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E7D2CD">
      <w:pPr>
        <w:spacing w:line="360" w:lineRule="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项目名称：衰老及相关器官损伤的表观遗传调控与线粒体稳态机制研究</w:t>
      </w:r>
    </w:p>
    <w:p w14:paraId="481930ED">
      <w:pPr>
        <w:spacing w:line="360" w:lineRule="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提 名 者：</w:t>
      </w:r>
      <w:r>
        <w:rPr>
          <w:rFonts w:hint="eastAsia" w:ascii="仿宋_GB2312" w:hAnsi="仿宋_GB2312" w:eastAsia="仿宋_GB2312" w:cs="仿宋_GB2312"/>
          <w:b w:val="0"/>
          <w:bCs/>
          <w:sz w:val="24"/>
          <w:szCs w:val="24"/>
          <w:lang w:val="en-US" w:eastAsia="zh-CN"/>
        </w:rPr>
        <w:t>十堰市人民政府</w:t>
      </w:r>
    </w:p>
    <w:p w14:paraId="5A6BD076">
      <w:pPr>
        <w:spacing w:line="360" w:lineRule="auto"/>
        <w:rPr>
          <w:rFonts w:hint="default" w:ascii="Times New Roman" w:hAnsi="Times New Roman" w:eastAsia="仿宋_GB2312" w:cs="Times New Roman"/>
          <w:b w:val="0"/>
          <w:bCs/>
          <w:color w:val="auto"/>
          <w:sz w:val="24"/>
          <w:szCs w:val="24"/>
          <w:lang w:eastAsia="zh-CN"/>
        </w:rPr>
      </w:pPr>
      <w:r>
        <w:rPr>
          <w:rFonts w:hint="eastAsia" w:ascii="仿宋_GB2312" w:hAnsi="仿宋_GB2312" w:eastAsia="仿宋_GB2312" w:cs="仿宋_GB2312"/>
          <w:b/>
          <w:color w:val="auto"/>
          <w:sz w:val="24"/>
          <w:szCs w:val="24"/>
        </w:rPr>
        <w:t>提名</w:t>
      </w:r>
      <w:r>
        <w:rPr>
          <w:rFonts w:hint="eastAsia" w:ascii="仿宋_GB2312" w:hAnsi="仿宋_GB2312" w:eastAsia="仿宋_GB2312" w:cs="仿宋_GB2312"/>
          <w:b/>
          <w:color w:val="auto"/>
          <w:sz w:val="24"/>
          <w:szCs w:val="24"/>
          <w:lang w:eastAsia="zh-CN"/>
        </w:rPr>
        <w:t>意见</w:t>
      </w:r>
      <w:r>
        <w:rPr>
          <w:rFonts w:hint="eastAsia" w:ascii="仿宋_GB2312" w:hAnsi="仿宋_GB2312" w:eastAsia="仿宋_GB2312" w:cs="仿宋_GB2312"/>
          <w:b/>
          <w:color w:val="auto"/>
          <w:sz w:val="24"/>
          <w:szCs w:val="24"/>
        </w:rPr>
        <w:t>：</w:t>
      </w:r>
      <w:r>
        <w:rPr>
          <w:rFonts w:hint="eastAsia" w:ascii="仿宋_GB2312" w:hAnsi="仿宋_GB2312" w:eastAsia="仿宋_GB2312" w:cs="仿宋_GB2312"/>
          <w:b w:val="0"/>
          <w:bCs/>
          <w:color w:val="auto"/>
          <w:sz w:val="24"/>
          <w:szCs w:val="24"/>
          <w:lang w:eastAsia="zh-CN"/>
        </w:rPr>
        <w:t>（撰写要求：不超过 600 字。应认真审阅提名书全文，根据项目创造性特点，科学技术水平和应用情况并参照相应奖类条件写明提名理由和结论性意见，并对照湖北省科学技术奖授奖条件，填写提名意见。）</w:t>
      </w:r>
    </w:p>
    <w:p w14:paraId="1E0AF151">
      <w:pPr>
        <w:spacing w:line="360" w:lineRule="auto"/>
        <w:ind w:firstLine="480" w:firstLineChars="200"/>
        <w:rPr>
          <w:rFonts w:hint="default" w:ascii="Times New Roman" w:hAnsi="Times New Roman" w:eastAsia="仿宋_GB2312" w:cs="Times New Roman"/>
          <w:b w:val="0"/>
          <w:bCs/>
          <w:color w:val="auto"/>
          <w:sz w:val="24"/>
          <w:szCs w:val="24"/>
          <w:lang w:eastAsia="zh-CN"/>
        </w:rPr>
      </w:pPr>
      <w:r>
        <w:rPr>
          <w:rFonts w:hint="default" w:ascii="Times New Roman" w:hAnsi="Times New Roman" w:eastAsia="仿宋_GB2312" w:cs="Times New Roman"/>
          <w:b w:val="0"/>
          <w:bCs/>
          <w:color w:val="auto"/>
          <w:sz w:val="24"/>
          <w:szCs w:val="24"/>
          <w:lang w:eastAsia="zh-CN"/>
        </w:rPr>
        <w:t>该项目围绕“表观遗传调控与线粒体稳态在衰老及相关器官损伤中的作用”这一核心科学问题，以心肌和神经系统为研究对象，从表观遗传修饰、氧化应激到线粒体自噬等多个层面，系统揭示了衰老及相关器官损伤的新机制。取得以下原创性发现：（1）理论突破：首次揭示组蛋白乳酸化修饰作为衰老相关神经炎症的关键表观启动机制。发现衰老小胶质细胞中H3K18乳酸化通过激活NFκB信号通路加剧神经炎症和阿尔茨海默病病理改变，为神经退行性疾病防治开辟了新方向。该成果发表于Journal of Neuroinflammation，被引188次，入选ESI高被引论文。（2）机制深化：发现表观遗传调控通过影响线粒体稳态介导器官损伤的保护机制。首次揭示NSUN2介导的RNA甲基化通过稳定Nrf2 mRNA增强心肌抗氧化能力，减轻阿霉素心肌损伤；发现芪苈强心通过激活Pink1/Parkin线粒体自噬改善心肌梗死后心功能。两条通路协同形成“抗氧化+清道夫”双重保护网络，发表于Cell Death Discovery和BMC Complementary Medicine and Therapies，共被引59次。（3）网络补充与验证：发现去泛素化酶</w:t>
      </w:r>
      <w:r>
        <w:rPr>
          <w:rFonts w:hint="eastAsia" w:eastAsia="仿宋_GB2312" w:cs="Times New Roman"/>
          <w:b w:val="0"/>
          <w:bCs/>
          <w:color w:val="auto"/>
          <w:sz w:val="24"/>
          <w:szCs w:val="24"/>
          <w:lang w:val="en-US" w:eastAsia="zh-CN"/>
        </w:rPr>
        <w:t>CYLD</w:t>
      </w:r>
      <w:r>
        <w:rPr>
          <w:rFonts w:hint="default" w:ascii="Times New Roman" w:hAnsi="Times New Roman" w:eastAsia="仿宋_GB2312" w:cs="Times New Roman"/>
          <w:b w:val="0"/>
          <w:bCs/>
          <w:color w:val="auto"/>
          <w:sz w:val="24"/>
          <w:szCs w:val="24"/>
          <w:lang w:eastAsia="zh-CN"/>
        </w:rPr>
        <w:t>通过TNF-α途径调控心肌衰老，并系统阐明心肌梗死后自噬的动态演变规律。两篇中文核心期刊论文为上述机制的炎症调控和时序特征提供了重要病理依据，形成完整的证据链条。</w:t>
      </w:r>
    </w:p>
    <w:p w14:paraId="1F1B1001">
      <w:pPr>
        <w:spacing w:line="360" w:lineRule="auto"/>
        <w:ind w:firstLine="480" w:firstLineChars="200"/>
        <w:rPr>
          <w:rFonts w:hint="default" w:ascii="Times New Roman" w:hAnsi="Times New Roman" w:eastAsia="仿宋_GB2312" w:cs="Times New Roman"/>
          <w:b w:val="0"/>
          <w:bCs/>
          <w:color w:val="auto"/>
          <w:sz w:val="24"/>
          <w:szCs w:val="24"/>
          <w:lang w:eastAsia="zh-CN"/>
        </w:rPr>
      </w:pPr>
      <w:r>
        <w:rPr>
          <w:rFonts w:hint="default" w:ascii="Times New Roman" w:hAnsi="Times New Roman" w:eastAsia="仿宋_GB2312" w:cs="Times New Roman"/>
          <w:b w:val="0"/>
          <w:bCs/>
          <w:color w:val="auto"/>
          <w:sz w:val="24"/>
          <w:szCs w:val="24"/>
          <w:lang w:eastAsia="zh-CN"/>
        </w:rPr>
        <w:t>5篇代表性论文总被他引2</w:t>
      </w:r>
      <w:r>
        <w:rPr>
          <w:rFonts w:hint="eastAsia" w:eastAsia="仿宋_GB2312" w:cs="Times New Roman"/>
          <w:b w:val="0"/>
          <w:bCs/>
          <w:color w:val="auto"/>
          <w:sz w:val="24"/>
          <w:szCs w:val="24"/>
          <w:lang w:val="en-US" w:eastAsia="zh-CN"/>
        </w:rPr>
        <w:t>59</w:t>
      </w:r>
      <w:r>
        <w:rPr>
          <w:rFonts w:hint="default" w:ascii="Times New Roman" w:hAnsi="Times New Roman" w:eastAsia="仿宋_GB2312" w:cs="Times New Roman"/>
          <w:b w:val="0"/>
          <w:bCs/>
          <w:color w:val="auto"/>
          <w:sz w:val="24"/>
          <w:szCs w:val="24"/>
          <w:lang w:eastAsia="zh-CN"/>
        </w:rPr>
        <w:t>次，单篇最高1</w:t>
      </w:r>
      <w:r>
        <w:rPr>
          <w:rFonts w:hint="eastAsia" w:eastAsia="仿宋_GB2312" w:cs="Times New Roman"/>
          <w:b w:val="0"/>
          <w:bCs/>
          <w:color w:val="auto"/>
          <w:sz w:val="24"/>
          <w:szCs w:val="24"/>
          <w:lang w:val="en-US" w:eastAsia="zh-CN"/>
        </w:rPr>
        <w:t>97</w:t>
      </w:r>
      <w:r>
        <w:rPr>
          <w:rFonts w:hint="default" w:ascii="Times New Roman" w:hAnsi="Times New Roman" w:eastAsia="仿宋_GB2312" w:cs="Times New Roman"/>
          <w:b w:val="0"/>
          <w:bCs/>
          <w:color w:val="auto"/>
          <w:sz w:val="24"/>
          <w:szCs w:val="24"/>
          <w:lang w:eastAsia="zh-CN"/>
        </w:rPr>
        <w:t>次。成果被Signal Transduction and Targeted Therapy、Nature Metabolism、Nature Reviews Drug Discovery等权威期刊多次正面引用，受到国际学术界广泛认可。</w:t>
      </w:r>
    </w:p>
    <w:p w14:paraId="38041B05">
      <w:pPr>
        <w:spacing w:line="360" w:lineRule="auto"/>
        <w:ind w:firstLine="480" w:firstLineChars="200"/>
        <w:rPr>
          <w:rFonts w:hint="default" w:ascii="Times New Roman" w:hAnsi="Times New Roman" w:eastAsia="仿宋_GB2312" w:cs="Times New Roman"/>
          <w:b w:val="0"/>
          <w:bCs/>
          <w:color w:val="auto"/>
          <w:sz w:val="24"/>
          <w:szCs w:val="24"/>
          <w:lang w:eastAsia="zh-CN"/>
        </w:rPr>
      </w:pPr>
      <w:r>
        <w:rPr>
          <w:rFonts w:hint="default" w:ascii="Times New Roman" w:hAnsi="Times New Roman" w:eastAsia="仿宋_GB2312" w:cs="Times New Roman"/>
          <w:b w:val="0"/>
          <w:bCs/>
          <w:color w:val="auto"/>
          <w:sz w:val="24"/>
          <w:szCs w:val="24"/>
          <w:lang w:eastAsia="zh-CN"/>
        </w:rPr>
        <w:t>该项目研究思路清晰、数据翔实、科学发现具有重要原创性和学术价值，形成了从心肌到神经、从机制发现到动态规律的完整研究体系，对推动衰老及相关疾病研究领域的发展具有重要意义。经审核，项目符合提名条件，对照湖北省自然科学奖授奖条件，提名该项目为一等奖。</w:t>
      </w:r>
    </w:p>
    <w:p w14:paraId="0F7E9B9E">
      <w:pPr>
        <w:spacing w:line="360" w:lineRule="auto"/>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color w:val="auto"/>
          <w:sz w:val="24"/>
          <w:szCs w:val="24"/>
          <w:lang w:eastAsia="zh-CN"/>
        </w:rPr>
        <w:t>项目简介：</w:t>
      </w:r>
      <w:r>
        <w:rPr>
          <w:rFonts w:hint="eastAsia" w:ascii="仿宋_GB2312" w:hAnsi="仿宋_GB2312" w:eastAsia="仿宋_GB2312" w:cs="仿宋_GB2312"/>
          <w:b w:val="0"/>
          <w:bCs/>
          <w:color w:val="auto"/>
          <w:sz w:val="24"/>
          <w:szCs w:val="24"/>
          <w:lang w:eastAsia="zh-CN"/>
        </w:rPr>
        <w:t>（撰写要求：不超过 1000 字。应包含项目主要研究内容、科学发现点、科学价值、同行引用及评价等，不得出现主要完成人、主要完成单位的明确信息。）</w:t>
      </w:r>
    </w:p>
    <w:p w14:paraId="1502528C">
      <w:pPr>
        <w:spacing w:line="360" w:lineRule="auto"/>
        <w:ind w:firstLine="480" w:firstLineChars="200"/>
        <w:rPr>
          <w:rFonts w:hint="default" w:ascii="Times New Roman" w:hAnsi="Times New Roman" w:eastAsia="仿宋_GB2312" w:cs="Times New Roman"/>
          <w:b w:val="0"/>
          <w:bCs/>
          <w:color w:val="auto"/>
          <w:sz w:val="24"/>
          <w:szCs w:val="24"/>
          <w:lang w:eastAsia="zh-CN"/>
        </w:rPr>
      </w:pPr>
      <w:r>
        <w:rPr>
          <w:rFonts w:hint="default" w:ascii="Times New Roman" w:hAnsi="Times New Roman" w:eastAsia="仿宋_GB2312" w:cs="Times New Roman"/>
          <w:b w:val="0"/>
          <w:bCs/>
          <w:color w:val="auto"/>
          <w:sz w:val="24"/>
          <w:szCs w:val="24"/>
          <w:lang w:eastAsia="zh-CN"/>
        </w:rPr>
        <w:t>衰老是心血管疾病、神经退行性疾病等多种慢性病的核心危险因素，但其分子机制尚不明确。本项目围绕“细胞器稳态在衰老相关器官损伤中的核心作用”这一科学问题，以心肌和神经系统为研究对象，从抗氧化应激、线粒体自噬到表观遗传调控等多个层面，系统揭示了衰老及相关器官损伤的新机制。主要科学发现如下：</w:t>
      </w:r>
    </w:p>
    <w:p w14:paraId="685D0B9B">
      <w:pPr>
        <w:spacing w:line="360" w:lineRule="auto"/>
        <w:ind w:firstLine="480" w:firstLineChars="200"/>
        <w:rPr>
          <w:rFonts w:hint="default" w:ascii="Times New Roman" w:hAnsi="Times New Roman" w:eastAsia="仿宋_GB2312" w:cs="Times New Roman"/>
          <w:b w:val="0"/>
          <w:bCs/>
          <w:color w:val="auto"/>
          <w:sz w:val="24"/>
          <w:szCs w:val="24"/>
          <w:lang w:eastAsia="zh-CN"/>
        </w:rPr>
      </w:pPr>
      <w:r>
        <w:rPr>
          <w:rFonts w:hint="default" w:ascii="Times New Roman" w:hAnsi="Times New Roman" w:eastAsia="仿宋_GB2312" w:cs="Times New Roman"/>
          <w:b w:val="0"/>
          <w:bCs/>
          <w:color w:val="auto"/>
          <w:sz w:val="24"/>
          <w:szCs w:val="24"/>
          <w:lang w:eastAsia="zh-CN"/>
        </w:rPr>
        <w:t>一、首次揭示乳酸化修饰作为衰老相关器官损伤的共性表观调控机制。发现衰老小胶质细胞中H3K18乳酸化水平显著升高，通过激活NFκB信号通路加剧神经炎症和阿尔茨海默病样病理改变。该发现将细胞代谢与表观遗传直接关联，揭示了“代谢重编程-表观修饰-器官衰老”调控轴，为理解器官衰老的共性机制提供了全新理论框架（代表性论文被引188次，ESI高被引论文），率先开辟了代谢</w:t>
      </w:r>
      <w:r>
        <w:rPr>
          <w:rFonts w:hint="eastAsia" w:eastAsia="仿宋_GB2312" w:cs="Times New Roman"/>
          <w:b w:val="0"/>
          <w:bCs/>
          <w:color w:val="auto"/>
          <w:sz w:val="24"/>
          <w:szCs w:val="24"/>
          <w:lang w:val="en-US" w:eastAsia="zh-CN"/>
        </w:rPr>
        <w:t>/</w:t>
      </w:r>
      <w:r>
        <w:rPr>
          <w:rFonts w:hint="default" w:ascii="Times New Roman" w:hAnsi="Times New Roman" w:eastAsia="仿宋_GB2312" w:cs="Times New Roman"/>
          <w:b w:val="0"/>
          <w:bCs/>
          <w:color w:val="auto"/>
          <w:sz w:val="24"/>
          <w:szCs w:val="24"/>
          <w:lang w:eastAsia="zh-CN"/>
        </w:rPr>
        <w:t>表观调控衰老的新方向。</w:t>
      </w:r>
    </w:p>
    <w:p w14:paraId="0635FC66">
      <w:pPr>
        <w:spacing w:line="360" w:lineRule="auto"/>
        <w:ind w:firstLine="480" w:firstLineChars="200"/>
        <w:rPr>
          <w:rFonts w:hint="default" w:ascii="Times New Roman" w:hAnsi="Times New Roman" w:eastAsia="仿宋_GB2312" w:cs="Times New Roman"/>
          <w:b w:val="0"/>
          <w:bCs/>
          <w:color w:val="auto"/>
          <w:sz w:val="24"/>
          <w:szCs w:val="24"/>
          <w:lang w:eastAsia="zh-CN"/>
        </w:rPr>
      </w:pPr>
      <w:r>
        <w:rPr>
          <w:rFonts w:hint="default" w:ascii="Times New Roman" w:hAnsi="Times New Roman" w:eastAsia="仿宋_GB2312" w:cs="Times New Roman"/>
          <w:b w:val="0"/>
          <w:bCs/>
          <w:color w:val="auto"/>
          <w:sz w:val="24"/>
          <w:szCs w:val="24"/>
          <w:lang w:eastAsia="zh-CN"/>
        </w:rPr>
        <w:t>二、系统揭示了心肌衰老与损伤中线粒体稳态的多层次调控机制。（1）首次发现NSUN2介导的RNA甲基化通过稳定Nrf2 mRNA增强心肌细胞抗氧化能力，减轻阿霉素诱导的心肌损伤，揭示了“RNA甲基化-抗氧化应激”新通路（代表性论文被引27次）；（2）发现芪苈强心通过激活Pink1/Parkin介导的线粒体自噬，清除受损线粒体，改善心肌梗死后心功能（代表性论文被引32次）。两条通路协同形成“抗氧化+清道夫”双重保护网络，共同维护线粒体稳态。（3）两篇中文核心期刊论文进一步丰富了这一机制：发现去泛素化酶</w:t>
      </w:r>
      <w:r>
        <w:rPr>
          <w:rFonts w:hint="eastAsia" w:eastAsia="仿宋_GB2312" w:cs="Times New Roman"/>
          <w:b w:val="0"/>
          <w:bCs/>
          <w:color w:val="auto"/>
          <w:sz w:val="24"/>
          <w:szCs w:val="24"/>
          <w:lang w:val="en-US" w:eastAsia="zh-CN"/>
        </w:rPr>
        <w:t>CYLD</w:t>
      </w:r>
      <w:r>
        <w:rPr>
          <w:rFonts w:hint="default" w:ascii="Times New Roman" w:hAnsi="Times New Roman" w:eastAsia="仿宋_GB2312" w:cs="Times New Roman"/>
          <w:b w:val="0"/>
          <w:bCs/>
          <w:color w:val="auto"/>
          <w:sz w:val="24"/>
          <w:szCs w:val="24"/>
          <w:lang w:eastAsia="zh-CN"/>
        </w:rPr>
        <w:t>通过TNF-α途径参与心肌衰老调控；阐明了心肌梗死后自噬水平的动态演变规律，为上述机制提供了病理基础和时序依据。</w:t>
      </w:r>
    </w:p>
    <w:p w14:paraId="5B822A0C">
      <w:pPr>
        <w:spacing w:line="360" w:lineRule="auto"/>
        <w:ind w:firstLine="480" w:firstLineChars="200"/>
        <w:rPr>
          <w:rFonts w:hint="default" w:ascii="Times New Roman" w:hAnsi="Times New Roman" w:eastAsia="仿宋_GB2312" w:cs="Times New Roman"/>
          <w:b w:val="0"/>
          <w:bCs/>
          <w:color w:val="auto"/>
          <w:sz w:val="24"/>
          <w:szCs w:val="24"/>
          <w:lang w:eastAsia="zh-CN"/>
        </w:rPr>
      </w:pPr>
      <w:r>
        <w:rPr>
          <w:rFonts w:hint="default" w:ascii="Times New Roman" w:hAnsi="Times New Roman" w:eastAsia="仿宋_GB2312" w:cs="Times New Roman"/>
          <w:b w:val="0"/>
          <w:bCs/>
          <w:color w:val="auto"/>
          <w:sz w:val="24"/>
          <w:szCs w:val="24"/>
          <w:lang w:eastAsia="zh-CN"/>
        </w:rPr>
        <w:t>三、构建</w:t>
      </w:r>
      <w:r>
        <w:rPr>
          <w:rFonts w:hint="eastAsia" w:eastAsia="仿宋_GB2312" w:cs="Times New Roman"/>
          <w:b w:val="0"/>
          <w:bCs/>
          <w:color w:val="auto"/>
          <w:sz w:val="24"/>
          <w:szCs w:val="24"/>
          <w:lang w:eastAsia="zh-CN"/>
        </w:rPr>
        <w:t>“</w:t>
      </w:r>
      <w:r>
        <w:rPr>
          <w:rFonts w:hint="default" w:ascii="Times New Roman" w:hAnsi="Times New Roman" w:eastAsia="仿宋_GB2312" w:cs="Times New Roman"/>
          <w:b w:val="0"/>
          <w:bCs/>
          <w:color w:val="auto"/>
          <w:sz w:val="24"/>
          <w:szCs w:val="24"/>
          <w:lang w:eastAsia="zh-CN"/>
        </w:rPr>
        <w:t>共性表观启动-器官特异性效应</w:t>
      </w:r>
      <w:r>
        <w:rPr>
          <w:rFonts w:hint="eastAsia" w:eastAsia="仿宋_GB2312" w:cs="Times New Roman"/>
          <w:b w:val="0"/>
          <w:bCs/>
          <w:color w:val="auto"/>
          <w:sz w:val="24"/>
          <w:szCs w:val="24"/>
          <w:lang w:eastAsia="zh-CN"/>
        </w:rPr>
        <w:t>”</w:t>
      </w:r>
      <w:r>
        <w:rPr>
          <w:rFonts w:hint="default" w:ascii="Times New Roman" w:hAnsi="Times New Roman" w:eastAsia="仿宋_GB2312" w:cs="Times New Roman"/>
          <w:b w:val="0"/>
          <w:bCs/>
          <w:color w:val="auto"/>
          <w:sz w:val="24"/>
          <w:szCs w:val="24"/>
          <w:lang w:eastAsia="zh-CN"/>
        </w:rPr>
        <w:t>研究体系。本项目将乳酸化修饰与心肌线粒体稳态调控网络有机整合，揭示表观调控通过影响线粒体功能介导器官损伤的普适性规律，为跨器官衰老干预研究提供理论指导。</w:t>
      </w:r>
    </w:p>
    <w:p w14:paraId="730A9F3B">
      <w:pPr>
        <w:spacing w:line="360" w:lineRule="auto"/>
        <w:ind w:firstLine="480" w:firstLineChars="200"/>
        <w:rPr>
          <w:rFonts w:hint="default" w:ascii="Times New Roman" w:hAnsi="Times New Roman" w:eastAsia="仿宋_GB2312" w:cs="Times New Roman"/>
          <w:b w:val="0"/>
          <w:bCs/>
          <w:color w:val="auto"/>
          <w:sz w:val="24"/>
          <w:szCs w:val="24"/>
          <w:lang w:eastAsia="zh-CN"/>
        </w:rPr>
      </w:pPr>
      <w:r>
        <w:rPr>
          <w:rFonts w:hint="default" w:ascii="Times New Roman" w:hAnsi="Times New Roman" w:eastAsia="仿宋_GB2312" w:cs="Times New Roman"/>
          <w:b w:val="0"/>
          <w:bCs/>
          <w:color w:val="auto"/>
          <w:sz w:val="24"/>
          <w:szCs w:val="24"/>
          <w:lang w:eastAsia="zh-CN"/>
        </w:rPr>
        <w:t>系列研究成果受到了国内外学术界的广泛关注与正面评价。5篇代表性论文总被他引2</w:t>
      </w:r>
      <w:r>
        <w:rPr>
          <w:rFonts w:hint="eastAsia" w:eastAsia="仿宋_GB2312" w:cs="Times New Roman"/>
          <w:b w:val="0"/>
          <w:bCs/>
          <w:color w:val="auto"/>
          <w:sz w:val="24"/>
          <w:szCs w:val="24"/>
          <w:lang w:val="en-US" w:eastAsia="zh-CN"/>
        </w:rPr>
        <w:t>59</w:t>
      </w:r>
      <w:r>
        <w:rPr>
          <w:rFonts w:hint="default" w:ascii="Times New Roman" w:hAnsi="Times New Roman" w:eastAsia="仿宋_GB2312" w:cs="Times New Roman"/>
          <w:b w:val="0"/>
          <w:bCs/>
          <w:color w:val="auto"/>
          <w:sz w:val="24"/>
          <w:szCs w:val="24"/>
          <w:lang w:eastAsia="zh-CN"/>
        </w:rPr>
        <w:t>次，其中3篇SCI论文2</w:t>
      </w:r>
      <w:r>
        <w:rPr>
          <w:rFonts w:hint="eastAsia" w:eastAsia="仿宋_GB2312" w:cs="Times New Roman"/>
          <w:b w:val="0"/>
          <w:bCs/>
          <w:color w:val="auto"/>
          <w:sz w:val="24"/>
          <w:szCs w:val="24"/>
          <w:lang w:val="en-US" w:eastAsia="zh-CN"/>
        </w:rPr>
        <w:t>5</w:t>
      </w:r>
      <w:r>
        <w:rPr>
          <w:rFonts w:hint="default" w:ascii="Times New Roman" w:hAnsi="Times New Roman" w:eastAsia="仿宋_GB2312" w:cs="Times New Roman"/>
          <w:b w:val="0"/>
          <w:bCs/>
          <w:color w:val="auto"/>
          <w:sz w:val="24"/>
          <w:szCs w:val="24"/>
          <w:lang w:eastAsia="zh-CN"/>
        </w:rPr>
        <w:t>7次。关于阿尔茨海默病中表观遗传调控机制的研究成果，被北京大学、中国医科大学等国内顶尖机构学者在《Signal Transduction and Targeted Therapy》（IF:</w:t>
      </w:r>
      <w:r>
        <w:rPr>
          <w:rFonts w:hint="eastAsia" w:eastAsia="仿宋_GB2312" w:cs="Times New Roman"/>
          <w:b w:val="0"/>
          <w:bCs/>
          <w:color w:val="auto"/>
          <w:sz w:val="24"/>
          <w:szCs w:val="24"/>
          <w:lang w:val="en-US" w:eastAsia="zh-CN"/>
        </w:rPr>
        <w:t>52.7</w:t>
      </w:r>
      <w:r>
        <w:rPr>
          <w:rFonts w:hint="default" w:ascii="Times New Roman" w:hAnsi="Times New Roman" w:eastAsia="仿宋_GB2312" w:cs="Times New Roman"/>
          <w:b w:val="0"/>
          <w:bCs/>
          <w:color w:val="auto"/>
          <w:sz w:val="24"/>
          <w:szCs w:val="24"/>
          <w:lang w:eastAsia="zh-CN"/>
        </w:rPr>
        <w:t>）、《Molecular Neurodegeneration》（IF: 1</w:t>
      </w:r>
      <w:r>
        <w:rPr>
          <w:rFonts w:hint="eastAsia" w:eastAsia="仿宋_GB2312" w:cs="Times New Roman"/>
          <w:b w:val="0"/>
          <w:bCs/>
          <w:color w:val="auto"/>
          <w:sz w:val="24"/>
          <w:szCs w:val="24"/>
          <w:lang w:val="en-US" w:eastAsia="zh-CN"/>
        </w:rPr>
        <w:t>8.5</w:t>
      </w:r>
      <w:r>
        <w:rPr>
          <w:rFonts w:hint="default" w:ascii="Times New Roman" w:hAnsi="Times New Roman" w:eastAsia="仿宋_GB2312" w:cs="Times New Roman"/>
          <w:b w:val="0"/>
          <w:bCs/>
          <w:color w:val="auto"/>
          <w:sz w:val="24"/>
          <w:szCs w:val="24"/>
          <w:lang w:eastAsia="zh-CN"/>
        </w:rPr>
        <w:t>）等国际权威期刊上多次正面引用；关于心肌损伤与修复的机制研究，也被《Nature Reviews Drug Discovery》（IF: 1</w:t>
      </w:r>
      <w:r>
        <w:rPr>
          <w:rFonts w:hint="eastAsia" w:eastAsia="仿宋_GB2312" w:cs="Times New Roman"/>
          <w:b w:val="0"/>
          <w:bCs/>
          <w:color w:val="auto"/>
          <w:sz w:val="24"/>
          <w:szCs w:val="24"/>
          <w:lang w:val="en-US" w:eastAsia="zh-CN"/>
        </w:rPr>
        <w:t>01.8</w:t>
      </w:r>
      <w:r>
        <w:rPr>
          <w:rFonts w:hint="default" w:ascii="Times New Roman" w:hAnsi="Times New Roman" w:eastAsia="仿宋_GB2312" w:cs="Times New Roman"/>
          <w:b w:val="0"/>
          <w:bCs/>
          <w:color w:val="auto"/>
          <w:sz w:val="24"/>
          <w:szCs w:val="24"/>
          <w:lang w:eastAsia="zh-CN"/>
        </w:rPr>
        <w:t>）等顶级综述期刊引用，彰显了本研究在相关领域的学术影响力。</w:t>
      </w:r>
    </w:p>
    <w:p w14:paraId="74D44B8E">
      <w:pPr>
        <w:spacing w:line="360" w:lineRule="auto"/>
        <w:ind w:firstLine="480" w:firstLineChars="200"/>
        <w:rPr>
          <w:rFonts w:hint="default" w:ascii="Times New Roman" w:hAnsi="Times New Roman" w:eastAsia="仿宋_GB2312" w:cs="Times New Roman"/>
          <w:b w:val="0"/>
          <w:bCs/>
          <w:color w:val="auto"/>
          <w:sz w:val="24"/>
          <w:szCs w:val="24"/>
          <w:lang w:eastAsia="zh-CN"/>
        </w:rPr>
      </w:pPr>
      <w:r>
        <w:rPr>
          <w:rFonts w:hint="default" w:ascii="Times New Roman" w:hAnsi="Times New Roman" w:eastAsia="仿宋_GB2312" w:cs="Times New Roman"/>
          <w:b w:val="0"/>
          <w:bCs/>
          <w:color w:val="auto"/>
          <w:sz w:val="24"/>
          <w:szCs w:val="24"/>
          <w:lang w:eastAsia="zh-CN"/>
        </w:rPr>
        <w:t>该项目形成了“从共性表观启动到器官特异性效应、从分子机制到动态验证”的完整研究体系，为理解衰老及相关器官损伤的分子机制提供了新见解，也为相关疾病的干预提供了具有时序特异性的理论依据和潜在新靶点，具有重要的科学价值。</w:t>
      </w:r>
    </w:p>
    <w:p w14:paraId="0B7F54C6">
      <w:pPr>
        <w:spacing w:line="360" w:lineRule="auto"/>
        <w:rPr>
          <w:rFonts w:hint="eastAsia" w:ascii="仿宋_GB2312" w:hAnsi="仿宋_GB2312" w:eastAsia="仿宋_GB2312" w:cs="仿宋_GB2312"/>
          <w:b/>
          <w:sz w:val="24"/>
          <w:szCs w:val="24"/>
          <w:lang w:eastAsia="zh-CN"/>
        </w:rPr>
      </w:pPr>
      <w:r>
        <w:rPr>
          <w:rFonts w:hint="eastAsia" w:ascii="仿宋_GB2312" w:hAnsi="仿宋_GB2312" w:eastAsia="仿宋_GB2312" w:cs="仿宋_GB2312"/>
          <w:b/>
          <w:sz w:val="24"/>
          <w:szCs w:val="24"/>
          <w:lang w:eastAsia="zh-CN"/>
        </w:rPr>
        <w:t>代表性论文专著目录（不超过5篇，其中国内科技期刊论文不少于1/3）：</w:t>
      </w:r>
    </w:p>
    <w:tbl>
      <w:tblPr>
        <w:tblStyle w:val="4"/>
        <w:tblW w:w="4997" w:type="pct"/>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28" w:type="dxa"/>
          <w:bottom w:w="0" w:type="dxa"/>
          <w:right w:w="28" w:type="dxa"/>
        </w:tblCellMar>
      </w:tblPr>
      <w:tblGrid>
        <w:gridCol w:w="265"/>
        <w:gridCol w:w="1907"/>
        <w:gridCol w:w="738"/>
        <w:gridCol w:w="799"/>
        <w:gridCol w:w="638"/>
        <w:gridCol w:w="637"/>
        <w:gridCol w:w="1025"/>
        <w:gridCol w:w="538"/>
        <w:gridCol w:w="528"/>
        <w:gridCol w:w="305"/>
        <w:gridCol w:w="950"/>
      </w:tblGrid>
      <w:tr w14:paraId="42DF072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611" w:hRule="atLeast"/>
          <w:jc w:val="center"/>
        </w:trPr>
        <w:tc>
          <w:tcPr>
            <w:tcW w:w="159" w:type="pct"/>
            <w:tcBorders>
              <w:tl2br w:val="nil"/>
              <w:tr2bl w:val="nil"/>
            </w:tcBorders>
            <w:vAlign w:val="center"/>
          </w:tcPr>
          <w:p w14:paraId="6DDEB2E4">
            <w:pPr>
              <w:jc w:val="center"/>
              <w:rPr>
                <w:rFonts w:ascii="仿宋_GB2312" w:eastAsia="仿宋_GB2312" w:hAnsiTheme="minorHAnsi" w:cstheme="minorBidi"/>
                <w:color w:val="000000" w:themeColor="text1"/>
                <w:highlight w:val="none"/>
                <w:u w:val="none"/>
                <w14:textFill>
                  <w14:solidFill>
                    <w14:schemeClr w14:val="tx1"/>
                  </w14:solidFill>
                </w14:textFill>
              </w:rPr>
            </w:pPr>
            <w:r>
              <w:rPr>
                <w:rFonts w:hint="eastAsia" w:ascii="仿宋_GB2312" w:eastAsia="仿宋_GB2312" w:hAnsiTheme="minorHAnsi" w:cstheme="minorBidi"/>
                <w:color w:val="000000" w:themeColor="text1"/>
                <w:highlight w:val="none"/>
                <w:u w:val="none"/>
                <w14:textFill>
                  <w14:solidFill>
                    <w14:schemeClr w14:val="tx1"/>
                  </w14:solidFill>
                </w14:textFill>
              </w:rPr>
              <w:t>序号</w:t>
            </w:r>
          </w:p>
        </w:tc>
        <w:tc>
          <w:tcPr>
            <w:tcW w:w="1144" w:type="pct"/>
            <w:tcBorders>
              <w:tl2br w:val="nil"/>
              <w:tr2bl w:val="nil"/>
            </w:tcBorders>
            <w:vAlign w:val="center"/>
          </w:tcPr>
          <w:p w14:paraId="303FD174">
            <w:pPr>
              <w:jc w:val="center"/>
              <w:rPr>
                <w:rFonts w:ascii="仿宋_GB2312" w:eastAsia="仿宋_GB2312" w:hAnsiTheme="minorHAnsi" w:cstheme="minorBidi"/>
                <w:color w:val="000000" w:themeColor="text1"/>
                <w:highlight w:val="none"/>
                <w:u w:val="none"/>
                <w14:textFill>
                  <w14:solidFill>
                    <w14:schemeClr w14:val="tx1"/>
                  </w14:solidFill>
                </w14:textFill>
              </w:rPr>
            </w:pPr>
            <w:r>
              <w:rPr>
                <w:rFonts w:hint="eastAsia" w:ascii="仿宋_GB2312" w:eastAsia="仿宋_GB2312" w:hAnsiTheme="minorHAnsi" w:cstheme="minorBidi"/>
                <w:color w:val="000000" w:themeColor="text1"/>
                <w:highlight w:val="none"/>
                <w:u w:val="none"/>
                <w14:textFill>
                  <w14:solidFill>
                    <w14:schemeClr w14:val="tx1"/>
                  </w14:solidFill>
                </w14:textFill>
              </w:rPr>
              <w:t>论文（专著）名称/刊名/作者</w:t>
            </w:r>
          </w:p>
        </w:tc>
        <w:tc>
          <w:tcPr>
            <w:tcW w:w="442" w:type="pct"/>
            <w:tcBorders>
              <w:tl2br w:val="nil"/>
              <w:tr2bl w:val="nil"/>
            </w:tcBorders>
            <w:vAlign w:val="center"/>
          </w:tcPr>
          <w:p w14:paraId="35F51A55">
            <w:pPr>
              <w:jc w:val="center"/>
              <w:rPr>
                <w:rFonts w:ascii="仿宋_GB2312" w:eastAsia="仿宋_GB2312" w:hAnsiTheme="minorHAnsi" w:cstheme="minorBidi"/>
                <w:color w:val="000000" w:themeColor="text1"/>
                <w:highlight w:val="none"/>
                <w:u w:val="none"/>
                <w14:textFill>
                  <w14:solidFill>
                    <w14:schemeClr w14:val="tx1"/>
                  </w14:solidFill>
                </w14:textFill>
              </w:rPr>
            </w:pPr>
            <w:r>
              <w:rPr>
                <w:rFonts w:hint="eastAsia" w:ascii="仿宋_GB2312" w:eastAsia="仿宋_GB2312" w:hAnsiTheme="minorHAnsi" w:cstheme="minorBidi"/>
                <w:color w:val="000000" w:themeColor="text1"/>
                <w:highlight w:val="none"/>
                <w:u w:val="none"/>
                <w14:textFill>
                  <w14:solidFill>
                    <w14:schemeClr w14:val="tx1"/>
                  </w14:solidFill>
                </w14:textFill>
              </w:rPr>
              <w:t>年、卷、页码</w:t>
            </w:r>
          </w:p>
        </w:tc>
        <w:tc>
          <w:tcPr>
            <w:tcW w:w="479" w:type="pct"/>
            <w:tcBorders>
              <w:tl2br w:val="nil"/>
              <w:tr2bl w:val="nil"/>
            </w:tcBorders>
            <w:vAlign w:val="center"/>
          </w:tcPr>
          <w:p w14:paraId="046492A3">
            <w:pPr>
              <w:jc w:val="center"/>
              <w:rPr>
                <w:rFonts w:ascii="仿宋_GB2312" w:eastAsia="仿宋_GB2312" w:hAnsiTheme="minorHAnsi" w:cstheme="minorBidi"/>
                <w:color w:val="000000" w:themeColor="text1"/>
                <w:highlight w:val="none"/>
                <w:u w:val="none"/>
                <w14:textFill>
                  <w14:solidFill>
                    <w14:schemeClr w14:val="tx1"/>
                  </w14:solidFill>
                </w14:textFill>
              </w:rPr>
            </w:pPr>
            <w:r>
              <w:rPr>
                <w:rFonts w:hint="eastAsia" w:ascii="仿宋_GB2312" w:eastAsia="仿宋_GB2312" w:hAnsiTheme="minorHAnsi" w:cstheme="minorBidi"/>
                <w:color w:val="000000" w:themeColor="text1"/>
                <w:highlight w:val="none"/>
                <w:u w:val="none"/>
                <w14:textFill>
                  <w14:solidFill>
                    <w14:schemeClr w14:val="tx1"/>
                  </w14:solidFill>
                </w14:textFill>
              </w:rPr>
              <w:t>发表时间（年月日）</w:t>
            </w:r>
          </w:p>
        </w:tc>
        <w:tc>
          <w:tcPr>
            <w:tcW w:w="382" w:type="pct"/>
            <w:tcBorders>
              <w:tl2br w:val="nil"/>
              <w:tr2bl w:val="nil"/>
            </w:tcBorders>
            <w:vAlign w:val="center"/>
          </w:tcPr>
          <w:p w14:paraId="72F138B0">
            <w:pPr>
              <w:jc w:val="center"/>
              <w:rPr>
                <w:rFonts w:ascii="仿宋_GB2312" w:eastAsia="仿宋_GB2312" w:hAnsiTheme="minorHAnsi" w:cstheme="minorBidi"/>
                <w:color w:val="000000" w:themeColor="text1"/>
                <w:highlight w:val="none"/>
                <w:u w:val="none"/>
                <w14:textFill>
                  <w14:solidFill>
                    <w14:schemeClr w14:val="tx1"/>
                  </w14:solidFill>
                </w14:textFill>
              </w:rPr>
            </w:pPr>
            <w:r>
              <w:rPr>
                <w:rFonts w:hint="eastAsia" w:ascii="仿宋_GB2312" w:eastAsia="仿宋_GB2312" w:hAnsiTheme="minorHAnsi" w:cstheme="minorBidi"/>
                <w:color w:val="000000" w:themeColor="text1"/>
                <w:highlight w:val="none"/>
                <w:u w:val="none"/>
                <w14:textFill>
                  <w14:solidFill>
                    <w14:schemeClr w14:val="tx1"/>
                  </w14:solidFill>
                </w14:textFill>
              </w:rPr>
              <w:t>通讯作者（含共同）</w:t>
            </w:r>
          </w:p>
        </w:tc>
        <w:tc>
          <w:tcPr>
            <w:tcW w:w="382" w:type="pct"/>
            <w:tcBorders>
              <w:tl2br w:val="nil"/>
              <w:tr2bl w:val="nil"/>
            </w:tcBorders>
            <w:vAlign w:val="center"/>
          </w:tcPr>
          <w:p w14:paraId="5531395D">
            <w:pPr>
              <w:jc w:val="center"/>
              <w:rPr>
                <w:rFonts w:ascii="仿宋_GB2312" w:eastAsia="仿宋_GB2312" w:hAnsiTheme="minorHAnsi" w:cstheme="minorBidi"/>
                <w:color w:val="000000" w:themeColor="text1"/>
                <w:highlight w:val="none"/>
                <w:u w:val="none"/>
                <w14:textFill>
                  <w14:solidFill>
                    <w14:schemeClr w14:val="tx1"/>
                  </w14:solidFill>
                </w14:textFill>
              </w:rPr>
            </w:pPr>
            <w:r>
              <w:rPr>
                <w:rFonts w:hint="eastAsia" w:ascii="仿宋_GB2312" w:eastAsia="仿宋_GB2312" w:hAnsiTheme="minorHAnsi" w:cstheme="minorBidi"/>
                <w:color w:val="000000" w:themeColor="text1"/>
                <w:highlight w:val="none"/>
                <w:u w:val="none"/>
                <w14:textFill>
                  <w14:solidFill>
                    <w14:schemeClr w14:val="tx1"/>
                  </w14:solidFill>
                </w14:textFill>
              </w:rPr>
              <w:t>第一作者（含共同）</w:t>
            </w:r>
          </w:p>
        </w:tc>
        <w:tc>
          <w:tcPr>
            <w:tcW w:w="615" w:type="pct"/>
            <w:tcBorders>
              <w:tl2br w:val="nil"/>
              <w:tr2bl w:val="nil"/>
            </w:tcBorders>
            <w:vAlign w:val="center"/>
          </w:tcPr>
          <w:p w14:paraId="4E824F9D">
            <w:pPr>
              <w:jc w:val="center"/>
              <w:rPr>
                <w:rFonts w:ascii="仿宋_GB2312" w:eastAsia="仿宋_GB2312" w:hAnsiTheme="minorHAnsi" w:cstheme="minorBidi"/>
                <w:color w:val="000000" w:themeColor="text1"/>
                <w:highlight w:val="none"/>
                <w:u w:val="none"/>
                <w14:textFill>
                  <w14:solidFill>
                    <w14:schemeClr w14:val="tx1"/>
                  </w14:solidFill>
                </w14:textFill>
              </w:rPr>
            </w:pPr>
            <w:r>
              <w:rPr>
                <w:rFonts w:hint="eastAsia" w:ascii="仿宋_GB2312" w:eastAsia="仿宋_GB2312" w:hAnsiTheme="minorHAnsi" w:cstheme="minorBidi"/>
                <w:color w:val="000000" w:themeColor="text1"/>
                <w:highlight w:val="none"/>
                <w:u w:val="none"/>
                <w14:textFill>
                  <w14:solidFill>
                    <w14:schemeClr w14:val="tx1"/>
                  </w14:solidFill>
                </w14:textFill>
              </w:rPr>
              <w:t>国内作者</w:t>
            </w:r>
          </w:p>
        </w:tc>
        <w:tc>
          <w:tcPr>
            <w:tcW w:w="322" w:type="pct"/>
            <w:tcBorders>
              <w:tl2br w:val="nil"/>
              <w:tr2bl w:val="nil"/>
            </w:tcBorders>
            <w:vAlign w:val="center"/>
          </w:tcPr>
          <w:p w14:paraId="4921D092">
            <w:pPr>
              <w:jc w:val="center"/>
              <w:rPr>
                <w:rFonts w:ascii="仿宋_GB2312" w:eastAsia="仿宋_GB2312" w:hAnsiTheme="minorHAnsi" w:cstheme="minorBidi"/>
                <w:color w:val="000000" w:themeColor="text1"/>
                <w:highlight w:val="none"/>
                <w:u w:val="none"/>
                <w14:textFill>
                  <w14:solidFill>
                    <w14:schemeClr w14:val="tx1"/>
                  </w14:solidFill>
                </w14:textFill>
              </w:rPr>
            </w:pPr>
            <w:r>
              <w:rPr>
                <w:rFonts w:hint="eastAsia" w:ascii="仿宋_GB2312" w:eastAsia="仿宋_GB2312" w:hAnsiTheme="minorHAnsi" w:cstheme="minorBidi"/>
                <w:color w:val="000000" w:themeColor="text1"/>
                <w:highlight w:val="none"/>
                <w:u w:val="none"/>
                <w14:textFill>
                  <w14:solidFill>
                    <w14:schemeClr w14:val="tx1"/>
                  </w14:solidFill>
                </w14:textFill>
              </w:rPr>
              <w:t>他引总次数</w:t>
            </w:r>
          </w:p>
        </w:tc>
        <w:tc>
          <w:tcPr>
            <w:tcW w:w="316" w:type="pct"/>
            <w:tcBorders>
              <w:tl2br w:val="nil"/>
              <w:tr2bl w:val="nil"/>
            </w:tcBorders>
            <w:vAlign w:val="center"/>
          </w:tcPr>
          <w:p w14:paraId="0E6CEAB3">
            <w:pPr>
              <w:jc w:val="center"/>
              <w:rPr>
                <w:rFonts w:ascii="仿宋_GB2312" w:eastAsia="仿宋_GB2312" w:hAnsiTheme="minorHAnsi" w:cstheme="minorBidi"/>
                <w:color w:val="000000" w:themeColor="text1"/>
                <w:highlight w:val="none"/>
                <w:u w:val="none"/>
                <w14:textFill>
                  <w14:solidFill>
                    <w14:schemeClr w14:val="tx1"/>
                  </w14:solidFill>
                </w14:textFill>
              </w:rPr>
            </w:pPr>
            <w:r>
              <w:rPr>
                <w:rFonts w:hint="eastAsia" w:ascii="仿宋_GB2312" w:eastAsia="仿宋_GB2312" w:hAnsiTheme="minorHAnsi" w:cstheme="minorBidi"/>
                <w:color w:val="000000" w:themeColor="text1"/>
                <w:highlight w:val="none"/>
                <w:u w:val="none"/>
                <w14:textFill>
                  <w14:solidFill>
                    <w14:schemeClr w14:val="tx1"/>
                  </w14:solidFill>
                </w14:textFill>
              </w:rPr>
              <w:t>检索数据库</w:t>
            </w:r>
          </w:p>
        </w:tc>
        <w:tc>
          <w:tcPr>
            <w:tcW w:w="183" w:type="pct"/>
            <w:tcBorders>
              <w:tl2br w:val="nil"/>
              <w:tr2bl w:val="nil"/>
            </w:tcBorders>
            <w:vAlign w:val="center"/>
          </w:tcPr>
          <w:p w14:paraId="10D2519C">
            <w:pPr>
              <w:autoSpaceDE w:val="0"/>
              <w:autoSpaceDN w:val="0"/>
              <w:adjustRightInd w:val="0"/>
              <w:jc w:val="center"/>
              <w:rPr>
                <w:rFonts w:ascii="仿宋_GB2312" w:eastAsia="仿宋_GB2312" w:hAnsiTheme="minorHAnsi" w:cstheme="minorBidi"/>
                <w:color w:val="000000" w:themeColor="text1"/>
                <w:highlight w:val="none"/>
                <w:u w:val="none"/>
                <w14:textFill>
                  <w14:solidFill>
                    <w14:schemeClr w14:val="tx1"/>
                  </w14:solidFill>
                </w14:textFill>
              </w:rPr>
            </w:pPr>
            <w:r>
              <w:rPr>
                <w:rFonts w:hint="eastAsia" w:ascii="仿宋_GB2312" w:hAnsi="Calibri" w:eastAsia="仿宋_GB2312" w:cs="宋体"/>
                <w:color w:val="000000" w:themeColor="text1"/>
                <w:kern w:val="0"/>
                <w:szCs w:val="21"/>
                <w:highlight w:val="none"/>
                <w:u w:val="none"/>
                <w14:textFill>
                  <w14:solidFill>
                    <w14:schemeClr w14:val="tx1"/>
                  </w14:solidFill>
                </w14:textFill>
              </w:rPr>
              <w:t>论文署名单位是否包含国外单位</w:t>
            </w:r>
          </w:p>
        </w:tc>
        <w:tc>
          <w:tcPr>
            <w:tcW w:w="570" w:type="pct"/>
            <w:tcBorders>
              <w:tl2br w:val="nil"/>
              <w:tr2bl w:val="nil"/>
            </w:tcBorders>
            <w:vAlign w:val="center"/>
          </w:tcPr>
          <w:p w14:paraId="1D2E1675">
            <w:pPr>
              <w:autoSpaceDE w:val="0"/>
              <w:autoSpaceDN w:val="0"/>
              <w:adjustRightInd w:val="0"/>
              <w:jc w:val="center"/>
              <w:rPr>
                <w:rFonts w:ascii="仿宋_GB2312" w:hAnsi="Calibri" w:eastAsia="仿宋_GB2312" w:cs="宋体"/>
                <w:color w:val="000000" w:themeColor="text1"/>
                <w:kern w:val="0"/>
                <w:szCs w:val="21"/>
                <w:highlight w:val="none"/>
                <w:u w:val="none"/>
                <w14:textFill>
                  <w14:solidFill>
                    <w14:schemeClr w14:val="tx1"/>
                  </w14:solidFill>
                </w14:textFill>
              </w:rPr>
            </w:pPr>
            <w:r>
              <w:rPr>
                <w:rFonts w:hint="eastAsia" w:ascii="仿宋_GB2312" w:hAnsi="Calibri" w:eastAsia="仿宋_GB2312" w:cs="宋体"/>
                <w:color w:val="000000" w:themeColor="text1"/>
                <w:kern w:val="0"/>
                <w:szCs w:val="21"/>
                <w:highlight w:val="none"/>
                <w:u w:val="none"/>
                <w14:textFill>
                  <w14:solidFill>
                    <w14:schemeClr w14:val="tx1"/>
                  </w14:solidFill>
                </w14:textFill>
              </w:rPr>
              <w:t>是否国内期刊，如是请填写CN号</w:t>
            </w:r>
          </w:p>
        </w:tc>
      </w:tr>
      <w:tr w14:paraId="59A17DF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1361" w:hRule="atLeast"/>
          <w:jc w:val="center"/>
        </w:trPr>
        <w:tc>
          <w:tcPr>
            <w:tcW w:w="159" w:type="pct"/>
            <w:tcBorders>
              <w:tl2br w:val="nil"/>
              <w:tr2bl w:val="nil"/>
            </w:tcBorders>
            <w:vAlign w:val="center"/>
          </w:tcPr>
          <w:p w14:paraId="0EC45DE4">
            <w:pPr>
              <w:jc w:val="center"/>
              <w:rPr>
                <w:rFonts w:ascii="仿宋_GB2312" w:eastAsia="仿宋_GB2312" w:hAnsiTheme="minorHAnsi" w:cstheme="minorBidi"/>
                <w:color w:val="000000" w:themeColor="text1"/>
                <w:highlight w:val="none"/>
                <w:u w:val="none"/>
                <w14:textFill>
                  <w14:solidFill>
                    <w14:schemeClr w14:val="tx1"/>
                  </w14:solidFill>
                </w14:textFill>
              </w:rPr>
            </w:pPr>
            <w:bookmarkStart w:id="0" w:name="论文"/>
            <w:bookmarkEnd w:id="0"/>
            <w:r>
              <w:rPr>
                <w:rFonts w:hint="eastAsia" w:ascii="Times New Roman" w:hAnsi="Times New Roman" w:eastAsia="仿宋_GB2312" w:cs="Times New Roman"/>
                <w:color w:val="000000" w:themeColor="text1"/>
                <w:highlight w:val="none"/>
                <w:u w:val="none"/>
                <w:lang w:val="en-US" w:eastAsia="zh-CN"/>
                <w14:textFill>
                  <w14:solidFill>
                    <w14:schemeClr w14:val="tx1"/>
                  </w14:solidFill>
                </w14:textFill>
              </w:rPr>
              <w:t>1</w:t>
            </w:r>
          </w:p>
        </w:tc>
        <w:tc>
          <w:tcPr>
            <w:tcW w:w="1144" w:type="pct"/>
            <w:tcBorders>
              <w:tl2br w:val="nil"/>
              <w:tr2bl w:val="nil"/>
            </w:tcBorders>
            <w:vAlign w:val="center"/>
          </w:tcPr>
          <w:p w14:paraId="3D2A84F4">
            <w:pPr>
              <w:jc w:val="center"/>
              <w:rPr>
                <w:rFonts w:ascii="仿宋_GB2312" w:eastAsia="仿宋_GB2312" w:hAnsiTheme="minorHAnsi" w:cstheme="minorBidi"/>
                <w:color w:val="000000" w:themeColor="text1"/>
                <w:highlight w:val="none"/>
                <w:u w:val="none"/>
                <w14:textFill>
                  <w14:solidFill>
                    <w14:schemeClr w14:val="tx1"/>
                  </w14:solidFill>
                </w14:textFill>
              </w:rPr>
            </w:pPr>
            <w:r>
              <w:rPr>
                <w:rFonts w:hint="default" w:ascii="Times New Roman" w:hAnsi="Times New Roman" w:eastAsia="仿宋_GB2312" w:cs="Times New Roman"/>
                <w:color w:val="000000" w:themeColor="text1"/>
                <w:highlight w:val="none"/>
                <w:u w:val="none"/>
                <w14:textFill>
                  <w14:solidFill>
                    <w14:schemeClr w14:val="tx1"/>
                  </w14:solidFill>
                </w14:textFill>
              </w:rPr>
              <w:t>H3K18 lactylation of senescent microglia potentiates brain aging and Alzheimer's disease through the NFκB signaling pathway</w:t>
            </w:r>
            <w:r>
              <w:rPr>
                <w:rFonts w:hint="eastAsia" w:ascii="Times New Roman" w:hAnsi="Times New Roman" w:eastAsia="仿宋_GB2312" w:cs="Times New Roman"/>
                <w:color w:val="000000" w:themeColor="text1"/>
                <w:highlight w:val="none"/>
                <w:u w:val="none"/>
                <w:lang w:val="en-US" w:eastAsia="zh-CN"/>
                <w14:textFill>
                  <w14:solidFill>
                    <w14:schemeClr w14:val="tx1"/>
                  </w14:solidFill>
                </w14:textFill>
              </w:rPr>
              <w:t>.</w:t>
            </w:r>
            <w:r>
              <w:rPr>
                <w:rFonts w:hint="default" w:ascii="Times New Roman" w:hAnsi="Times New Roman" w:eastAsia="仿宋_GB2312" w:cs="Times New Roman"/>
                <w:color w:val="000000" w:themeColor="text1"/>
                <w:highlight w:val="none"/>
                <w:u w:val="none"/>
                <w14:textFill>
                  <w14:solidFill>
                    <w14:schemeClr w14:val="tx1"/>
                  </w14:solidFill>
                </w14:textFill>
              </w:rPr>
              <w:t>J Neuroinflammation.</w:t>
            </w:r>
            <w:r>
              <w:rPr>
                <w:rFonts w:hint="eastAsia" w:ascii="Times New Roman" w:hAnsi="Times New Roman" w:eastAsia="仿宋_GB2312" w:cs="Times New Roman"/>
                <w:color w:val="000000" w:themeColor="text1"/>
                <w:highlight w:val="none"/>
                <w:u w:val="none"/>
                <w:lang w:val="en-US" w:eastAsia="zh-CN"/>
                <w14:textFill>
                  <w14:solidFill>
                    <w14:schemeClr w14:val="tx1"/>
                  </w14:solidFill>
                </w14:textFill>
              </w:rPr>
              <w:t>魏琳，杨晓雯，王洁，王治校，王启光，丁妍，于爱清</w:t>
            </w:r>
          </w:p>
        </w:tc>
        <w:tc>
          <w:tcPr>
            <w:tcW w:w="442" w:type="pct"/>
            <w:tcBorders>
              <w:tl2br w:val="nil"/>
              <w:tr2bl w:val="nil"/>
            </w:tcBorders>
            <w:vAlign w:val="center"/>
          </w:tcPr>
          <w:p w14:paraId="788635BE">
            <w:pPr>
              <w:jc w:val="center"/>
              <w:rPr>
                <w:rFonts w:ascii="仿宋_GB2312" w:eastAsia="仿宋_GB2312" w:hAnsiTheme="minorHAnsi" w:cstheme="minorBidi"/>
                <w:color w:val="000000" w:themeColor="text1"/>
                <w:highlight w:val="none"/>
                <w:u w:val="none"/>
                <w14:textFill>
                  <w14:solidFill>
                    <w14:schemeClr w14:val="tx1"/>
                  </w14:solidFill>
                </w14:textFill>
              </w:rPr>
            </w:pPr>
            <w:r>
              <w:rPr>
                <w:rFonts w:hint="default" w:ascii="Times New Roman" w:hAnsi="Times New Roman" w:eastAsia="仿宋_GB2312" w:cs="Times New Roman"/>
                <w:color w:val="000000" w:themeColor="text1"/>
                <w:highlight w:val="none"/>
                <w:u w:val="none"/>
                <w14:textFill>
                  <w14:solidFill>
                    <w14:schemeClr w14:val="tx1"/>
                  </w14:solidFill>
                </w14:textFill>
              </w:rPr>
              <w:t xml:space="preserve"> 2023 Sep 11;20(1):208.</w:t>
            </w:r>
          </w:p>
        </w:tc>
        <w:tc>
          <w:tcPr>
            <w:tcW w:w="479" w:type="pct"/>
            <w:tcBorders>
              <w:tl2br w:val="nil"/>
              <w:tr2bl w:val="nil"/>
            </w:tcBorders>
            <w:vAlign w:val="center"/>
          </w:tcPr>
          <w:p w14:paraId="2B4870C9">
            <w:pPr>
              <w:jc w:val="center"/>
              <w:rPr>
                <w:rFonts w:ascii="仿宋_GB2312" w:eastAsia="仿宋_GB2312" w:hAnsiTheme="minorHAnsi" w:cstheme="minorBidi"/>
                <w:color w:val="000000" w:themeColor="text1"/>
                <w:highlight w:val="none"/>
                <w:u w:val="none"/>
                <w14:textFill>
                  <w14:solidFill>
                    <w14:schemeClr w14:val="tx1"/>
                  </w14:solidFill>
                </w14:textFill>
              </w:rPr>
            </w:pPr>
            <w:r>
              <w:rPr>
                <w:rFonts w:hint="eastAsia" w:ascii="Times New Roman" w:hAnsi="Times New Roman" w:eastAsia="仿宋_GB2312" w:cs="Times New Roman"/>
                <w:color w:val="000000" w:themeColor="text1"/>
                <w:highlight w:val="none"/>
                <w:u w:val="none"/>
                <w:lang w:val="en-US" w:eastAsia="zh-CN"/>
                <w14:textFill>
                  <w14:solidFill>
                    <w14:schemeClr w14:val="tx1"/>
                  </w14:solidFill>
                </w14:textFill>
              </w:rPr>
              <w:t>2023.9.11</w:t>
            </w:r>
          </w:p>
        </w:tc>
        <w:tc>
          <w:tcPr>
            <w:tcW w:w="382" w:type="pct"/>
            <w:tcBorders>
              <w:tl2br w:val="nil"/>
              <w:tr2bl w:val="nil"/>
            </w:tcBorders>
            <w:vAlign w:val="center"/>
          </w:tcPr>
          <w:p w14:paraId="4AE1E24E">
            <w:pPr>
              <w:jc w:val="center"/>
              <w:rPr>
                <w:rFonts w:ascii="仿宋_GB2312" w:eastAsia="仿宋_GB2312" w:hAnsiTheme="minorHAnsi" w:cstheme="minorBidi"/>
                <w:color w:val="000000" w:themeColor="text1"/>
                <w:highlight w:val="none"/>
                <w:u w:val="none"/>
                <w14:textFill>
                  <w14:solidFill>
                    <w14:schemeClr w14:val="tx1"/>
                  </w14:solidFill>
                </w14:textFill>
              </w:rPr>
            </w:pPr>
            <w:r>
              <w:rPr>
                <w:rFonts w:hint="eastAsia" w:ascii="Times New Roman" w:hAnsi="Times New Roman" w:eastAsia="仿宋_GB2312" w:cs="Times New Roman"/>
                <w:color w:val="000000" w:themeColor="text1"/>
                <w:highlight w:val="none"/>
                <w:u w:val="none"/>
                <w:lang w:val="en-US" w:eastAsia="zh-CN"/>
                <w14:textFill>
                  <w14:solidFill>
                    <w14:schemeClr w14:val="tx1"/>
                  </w14:solidFill>
                </w14:textFill>
              </w:rPr>
              <w:t>于爱清，丁妍</w:t>
            </w:r>
          </w:p>
        </w:tc>
        <w:tc>
          <w:tcPr>
            <w:tcW w:w="382" w:type="pct"/>
            <w:tcBorders>
              <w:tl2br w:val="nil"/>
              <w:tr2bl w:val="nil"/>
            </w:tcBorders>
            <w:vAlign w:val="center"/>
          </w:tcPr>
          <w:p w14:paraId="7ECBF062">
            <w:pPr>
              <w:jc w:val="center"/>
              <w:rPr>
                <w:rFonts w:ascii="仿宋_GB2312" w:eastAsia="仿宋_GB2312" w:hAnsiTheme="minorHAnsi" w:cstheme="minorBidi"/>
                <w:color w:val="000000" w:themeColor="text1"/>
                <w:highlight w:val="none"/>
                <w:u w:val="none"/>
                <w14:textFill>
                  <w14:solidFill>
                    <w14:schemeClr w14:val="tx1"/>
                  </w14:solidFill>
                </w14:textFill>
              </w:rPr>
            </w:pPr>
            <w:r>
              <w:rPr>
                <w:rFonts w:hint="eastAsia" w:ascii="Times New Roman" w:hAnsi="Times New Roman" w:eastAsia="仿宋_GB2312" w:cs="Times New Roman"/>
                <w:color w:val="000000" w:themeColor="text1"/>
                <w:highlight w:val="none"/>
                <w:u w:val="none"/>
                <w:lang w:val="en-US" w:eastAsia="zh-CN"/>
                <w14:textFill>
                  <w14:solidFill>
                    <w14:schemeClr w14:val="tx1"/>
                  </w14:solidFill>
                </w14:textFill>
              </w:rPr>
              <w:t>魏琳，杨晓雯</w:t>
            </w:r>
          </w:p>
        </w:tc>
        <w:tc>
          <w:tcPr>
            <w:tcW w:w="615" w:type="pct"/>
            <w:tcBorders>
              <w:tl2br w:val="nil"/>
              <w:tr2bl w:val="nil"/>
            </w:tcBorders>
            <w:vAlign w:val="center"/>
          </w:tcPr>
          <w:p w14:paraId="4F82CDDE">
            <w:pPr>
              <w:jc w:val="center"/>
              <w:rPr>
                <w:rFonts w:ascii="仿宋_GB2312" w:eastAsia="仿宋_GB2312" w:hAnsiTheme="minorHAnsi" w:cstheme="minorBidi"/>
                <w:color w:val="000000" w:themeColor="text1"/>
                <w:highlight w:val="none"/>
                <w:u w:val="none"/>
                <w14:textFill>
                  <w14:solidFill>
                    <w14:schemeClr w14:val="tx1"/>
                  </w14:solidFill>
                </w14:textFill>
              </w:rPr>
            </w:pPr>
            <w:r>
              <w:rPr>
                <w:rFonts w:hint="eastAsia" w:ascii="Times New Roman" w:hAnsi="Times New Roman" w:eastAsia="仿宋_GB2312" w:cs="Times New Roman"/>
                <w:color w:val="000000" w:themeColor="text1"/>
                <w:highlight w:val="none"/>
                <w:u w:val="none"/>
                <w:lang w:val="en-US" w:eastAsia="zh-CN"/>
                <w14:textFill>
                  <w14:solidFill>
                    <w14:schemeClr w14:val="tx1"/>
                  </w14:solidFill>
                </w14:textFill>
              </w:rPr>
              <w:t>魏琳，杨晓雯，王洁，王治校，王启光，丁妍，于爱清</w:t>
            </w:r>
          </w:p>
        </w:tc>
        <w:tc>
          <w:tcPr>
            <w:tcW w:w="322" w:type="pct"/>
            <w:tcBorders>
              <w:tl2br w:val="nil"/>
              <w:tr2bl w:val="nil"/>
            </w:tcBorders>
            <w:vAlign w:val="center"/>
          </w:tcPr>
          <w:p w14:paraId="3646750E">
            <w:pPr>
              <w:jc w:val="center"/>
              <w:rPr>
                <w:rFonts w:ascii="仿宋_GB2312" w:eastAsia="仿宋_GB2312" w:hAnsiTheme="minorHAnsi" w:cstheme="minorBidi"/>
                <w:color w:val="000000" w:themeColor="text1"/>
                <w:highlight w:val="none"/>
                <w:u w:val="none"/>
                <w14:textFill>
                  <w14:solidFill>
                    <w14:schemeClr w14:val="tx1"/>
                  </w14:solidFill>
                </w14:textFill>
              </w:rPr>
            </w:pPr>
            <w:r>
              <w:rPr>
                <w:rFonts w:hint="eastAsia" w:ascii="Times New Roman" w:hAnsi="Times New Roman" w:eastAsia="仿宋_GB2312" w:cs="Times New Roman"/>
                <w:color w:val="000000" w:themeColor="text1"/>
                <w:highlight w:val="none"/>
                <w:u w:val="none"/>
                <w:lang w:val="en-US" w:eastAsia="zh-CN"/>
                <w14:textFill>
                  <w14:solidFill>
                    <w14:schemeClr w14:val="tx1"/>
                  </w14:solidFill>
                </w14:textFill>
              </w:rPr>
              <w:t>188</w:t>
            </w:r>
          </w:p>
        </w:tc>
        <w:tc>
          <w:tcPr>
            <w:tcW w:w="316" w:type="pct"/>
            <w:tcBorders>
              <w:tl2br w:val="nil"/>
              <w:tr2bl w:val="nil"/>
            </w:tcBorders>
            <w:vAlign w:val="center"/>
          </w:tcPr>
          <w:p w14:paraId="5D2091A6">
            <w:pPr>
              <w:jc w:val="center"/>
              <w:rPr>
                <w:rFonts w:ascii="仿宋_GB2312" w:eastAsia="仿宋_GB2312" w:hAnsiTheme="minorHAnsi" w:cstheme="minorBidi"/>
                <w:color w:val="000000" w:themeColor="text1"/>
                <w:highlight w:val="none"/>
                <w:u w:val="none"/>
                <w14:textFill>
                  <w14:solidFill>
                    <w14:schemeClr w14:val="tx1"/>
                  </w14:solidFill>
                </w14:textFill>
              </w:rPr>
            </w:pPr>
            <w:r>
              <w:rPr>
                <w:rFonts w:hint="default" w:ascii="Times New Roman" w:hAnsi="Times New Roman" w:eastAsia="仿宋_GB2312" w:cs="Times New Roman"/>
                <w:color w:val="000000" w:themeColor="text1"/>
                <w:highlight w:val="none"/>
                <w:u w:val="none"/>
                <w14:textFill>
                  <w14:solidFill>
                    <w14:schemeClr w14:val="tx1"/>
                  </w14:solidFill>
                </w14:textFill>
              </w:rPr>
              <w:t>PUBMED</w:t>
            </w:r>
          </w:p>
        </w:tc>
        <w:tc>
          <w:tcPr>
            <w:tcW w:w="183" w:type="pct"/>
            <w:tcBorders>
              <w:tl2br w:val="nil"/>
              <w:tr2bl w:val="nil"/>
            </w:tcBorders>
            <w:vAlign w:val="center"/>
          </w:tcPr>
          <w:p w14:paraId="37DCA56C">
            <w:pPr>
              <w:jc w:val="center"/>
              <w:rPr>
                <w:rFonts w:ascii="仿宋_GB2312" w:eastAsia="仿宋_GB2312" w:hAnsiTheme="minorHAnsi" w:cstheme="minorBidi"/>
                <w:color w:val="000000" w:themeColor="text1"/>
                <w:highlight w:val="none"/>
                <w:u w:val="none"/>
                <w14:textFill>
                  <w14:solidFill>
                    <w14:schemeClr w14:val="tx1"/>
                  </w14:solidFill>
                </w14:textFill>
              </w:rPr>
            </w:pPr>
            <w:r>
              <w:rPr>
                <w:rFonts w:hint="eastAsia" w:ascii="Times New Roman" w:hAnsi="Times New Roman" w:eastAsia="仿宋_GB2312" w:cs="Times New Roman"/>
                <w:color w:val="000000" w:themeColor="text1"/>
                <w:highlight w:val="none"/>
                <w:u w:val="none"/>
                <w:lang w:val="en-US" w:eastAsia="zh-CN"/>
                <w14:textFill>
                  <w14:solidFill>
                    <w14:schemeClr w14:val="tx1"/>
                  </w14:solidFill>
                </w14:textFill>
              </w:rPr>
              <w:t>否</w:t>
            </w:r>
          </w:p>
        </w:tc>
        <w:tc>
          <w:tcPr>
            <w:tcW w:w="570" w:type="pct"/>
            <w:tcBorders>
              <w:tl2br w:val="nil"/>
              <w:tr2bl w:val="nil"/>
            </w:tcBorders>
            <w:vAlign w:val="center"/>
          </w:tcPr>
          <w:p w14:paraId="4E628FCB">
            <w:pPr>
              <w:jc w:val="center"/>
              <w:rPr>
                <w:rFonts w:ascii="仿宋_GB2312" w:eastAsia="仿宋_GB2312" w:hAnsiTheme="minorHAnsi" w:cstheme="minorBidi"/>
                <w:color w:val="000000" w:themeColor="text1"/>
                <w:highlight w:val="none"/>
                <w:u w:val="none"/>
                <w14:textFill>
                  <w14:solidFill>
                    <w14:schemeClr w14:val="tx1"/>
                  </w14:solidFill>
                </w14:textFill>
              </w:rPr>
            </w:pPr>
            <w:r>
              <w:rPr>
                <w:rFonts w:hint="eastAsia" w:ascii="Times New Roman" w:hAnsi="Times New Roman" w:eastAsia="仿宋_GB2312" w:cs="Times New Roman"/>
                <w:color w:val="000000" w:themeColor="text1"/>
                <w:highlight w:val="none"/>
                <w:u w:val="none"/>
                <w:lang w:val="en-US" w:eastAsia="zh-CN"/>
                <w14:textFill>
                  <w14:solidFill>
                    <w14:schemeClr w14:val="tx1"/>
                  </w14:solidFill>
                </w14:textFill>
              </w:rPr>
              <w:t>否</w:t>
            </w:r>
          </w:p>
        </w:tc>
      </w:tr>
      <w:tr w14:paraId="74E8FD7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1361" w:hRule="atLeast"/>
          <w:jc w:val="center"/>
        </w:trPr>
        <w:tc>
          <w:tcPr>
            <w:tcW w:w="159" w:type="pct"/>
            <w:tcBorders>
              <w:tl2br w:val="nil"/>
              <w:tr2bl w:val="nil"/>
            </w:tcBorders>
            <w:vAlign w:val="center"/>
          </w:tcPr>
          <w:p w14:paraId="531F2E81">
            <w:pPr>
              <w:jc w:val="center"/>
              <w:rPr>
                <w:rFonts w:ascii="仿宋_GB2312" w:eastAsia="仿宋_GB2312" w:hAnsiTheme="minorHAnsi" w:cstheme="minorBidi"/>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lang w:val="en-US" w:eastAsia="zh-CN"/>
                <w14:textFill>
                  <w14:solidFill>
                    <w14:schemeClr w14:val="tx1"/>
                  </w14:solidFill>
                </w14:textFill>
              </w:rPr>
              <w:t>2</w:t>
            </w:r>
          </w:p>
        </w:tc>
        <w:tc>
          <w:tcPr>
            <w:tcW w:w="1144" w:type="pct"/>
            <w:tcBorders>
              <w:tl2br w:val="nil"/>
              <w:tr2bl w:val="nil"/>
            </w:tcBorders>
            <w:vAlign w:val="center"/>
          </w:tcPr>
          <w:p w14:paraId="071D1F61">
            <w:pPr>
              <w:jc w:val="center"/>
              <w:rPr>
                <w:rFonts w:ascii="仿宋_GB2312" w:eastAsia="仿宋_GB2312" w:hAnsiTheme="minorHAnsi" w:cstheme="minorBidi"/>
                <w:color w:val="000000" w:themeColor="text1"/>
                <w:highlight w:val="none"/>
                <w:u w:val="none"/>
                <w14:textFill>
                  <w14:solidFill>
                    <w14:schemeClr w14:val="tx1"/>
                  </w14:solidFill>
                </w14:textFill>
              </w:rPr>
            </w:pPr>
            <w:r>
              <w:rPr>
                <w:rFonts w:hint="default" w:ascii="Times New Roman" w:hAnsi="Times New Roman" w:eastAsia="仿宋_GB2312" w:cs="Times New Roman"/>
                <w:color w:val="000000" w:themeColor="text1"/>
                <w:highlight w:val="none"/>
                <w:u w:val="none"/>
                <w14:textFill>
                  <w14:solidFill>
                    <w14:schemeClr w14:val="tx1"/>
                  </w14:solidFill>
                </w14:textFill>
              </w:rPr>
              <w:t>NSUN2 alleviates doxorubicin-induced myocardial injury through Nrf2-mediated antioxidant stress. Cell Death Discov</w:t>
            </w:r>
            <w:r>
              <w:rPr>
                <w:rFonts w:hint="eastAsia" w:ascii="Times New Roman" w:hAnsi="Times New Roman" w:eastAsia="仿宋_GB2312" w:cs="Times New Roman"/>
                <w:color w:val="000000" w:themeColor="text1"/>
                <w:highlight w:val="none"/>
                <w:u w:val="none"/>
                <w:lang w:val="en-US" w:eastAsia="zh-CN"/>
                <w14:textFill>
                  <w14:solidFill>
                    <w14:schemeClr w14:val="tx1"/>
                  </w14:solidFill>
                </w14:textFill>
              </w:rPr>
              <w:t xml:space="preserve">.王益，昝雨欣，黄莹莹，彭小芸，马石楠，任吉，李枭，魏琳，王小莉，袁雅红，唐俊明，詹中群，王治校，丁妍  </w:t>
            </w:r>
          </w:p>
        </w:tc>
        <w:tc>
          <w:tcPr>
            <w:tcW w:w="442" w:type="pct"/>
            <w:tcBorders>
              <w:tl2br w:val="nil"/>
              <w:tr2bl w:val="nil"/>
            </w:tcBorders>
            <w:vAlign w:val="center"/>
          </w:tcPr>
          <w:p w14:paraId="629C1CE5">
            <w:pPr>
              <w:jc w:val="center"/>
              <w:rPr>
                <w:rFonts w:ascii="仿宋_GB2312" w:eastAsia="仿宋_GB2312" w:hAnsiTheme="minorHAnsi" w:cstheme="minorBidi"/>
                <w:color w:val="000000" w:themeColor="text1"/>
                <w:highlight w:val="none"/>
                <w:u w:val="none"/>
                <w14:textFill>
                  <w14:solidFill>
                    <w14:schemeClr w14:val="tx1"/>
                  </w14:solidFill>
                </w14:textFill>
              </w:rPr>
            </w:pPr>
            <w:r>
              <w:rPr>
                <w:rFonts w:hint="default" w:ascii="Times New Roman" w:hAnsi="Times New Roman" w:eastAsia="仿宋_GB2312" w:cs="Times New Roman"/>
                <w:color w:val="000000" w:themeColor="text1"/>
                <w:highlight w:val="none"/>
                <w:u w:val="none"/>
                <w14:textFill>
                  <w14:solidFill>
                    <w14:schemeClr w14:val="tx1"/>
                  </w14:solidFill>
                </w14:textFill>
              </w:rPr>
              <w:t>2023 Feb 4;9(1):43.</w:t>
            </w:r>
          </w:p>
        </w:tc>
        <w:tc>
          <w:tcPr>
            <w:tcW w:w="479" w:type="pct"/>
            <w:tcBorders>
              <w:tl2br w:val="nil"/>
              <w:tr2bl w:val="nil"/>
            </w:tcBorders>
            <w:vAlign w:val="center"/>
          </w:tcPr>
          <w:p w14:paraId="008844E7">
            <w:pPr>
              <w:jc w:val="center"/>
              <w:rPr>
                <w:rFonts w:ascii="仿宋_GB2312" w:eastAsia="仿宋_GB2312" w:hAnsiTheme="minorHAnsi" w:cstheme="minorBidi"/>
                <w:color w:val="000000" w:themeColor="text1"/>
                <w:highlight w:val="none"/>
                <w:u w:val="none"/>
                <w14:textFill>
                  <w14:solidFill>
                    <w14:schemeClr w14:val="tx1"/>
                  </w14:solidFill>
                </w14:textFill>
              </w:rPr>
            </w:pPr>
            <w:r>
              <w:rPr>
                <w:rFonts w:hint="eastAsia" w:ascii="Times New Roman" w:hAnsi="Times New Roman" w:eastAsia="仿宋_GB2312" w:cs="Times New Roman"/>
                <w:color w:val="000000" w:themeColor="text1"/>
                <w:highlight w:val="none"/>
                <w:u w:val="none"/>
                <w:lang w:val="en-US" w:eastAsia="zh-CN"/>
                <w14:textFill>
                  <w14:solidFill>
                    <w14:schemeClr w14:val="tx1"/>
                  </w14:solidFill>
                </w14:textFill>
              </w:rPr>
              <w:t>2023.2.4</w:t>
            </w:r>
          </w:p>
        </w:tc>
        <w:tc>
          <w:tcPr>
            <w:tcW w:w="382" w:type="pct"/>
            <w:tcBorders>
              <w:tl2br w:val="nil"/>
              <w:tr2bl w:val="nil"/>
            </w:tcBorders>
            <w:vAlign w:val="center"/>
          </w:tcPr>
          <w:p w14:paraId="12BE6BE4">
            <w:pPr>
              <w:jc w:val="center"/>
              <w:rPr>
                <w:rFonts w:ascii="仿宋_GB2312" w:eastAsia="仿宋_GB2312" w:hAnsiTheme="minorHAnsi" w:cstheme="minorBidi"/>
                <w:color w:val="000000" w:themeColor="text1"/>
                <w:highlight w:val="none"/>
                <w:u w:val="none"/>
                <w14:textFill>
                  <w14:solidFill>
                    <w14:schemeClr w14:val="tx1"/>
                  </w14:solidFill>
                </w14:textFill>
              </w:rPr>
            </w:pPr>
            <w:r>
              <w:rPr>
                <w:rFonts w:hint="eastAsia" w:ascii="Times New Roman" w:hAnsi="Times New Roman" w:eastAsia="仿宋_GB2312" w:cs="Times New Roman"/>
                <w:color w:val="000000" w:themeColor="text1"/>
                <w:highlight w:val="none"/>
                <w:u w:val="none"/>
                <w:lang w:val="en-US" w:eastAsia="zh-CN"/>
                <w14:textFill>
                  <w14:solidFill>
                    <w14:schemeClr w14:val="tx1"/>
                  </w14:solidFill>
                </w14:textFill>
              </w:rPr>
              <w:t>丁妍，王治校，詹中群</w:t>
            </w:r>
          </w:p>
        </w:tc>
        <w:tc>
          <w:tcPr>
            <w:tcW w:w="382" w:type="pct"/>
            <w:tcBorders>
              <w:tl2br w:val="nil"/>
              <w:tr2bl w:val="nil"/>
            </w:tcBorders>
            <w:vAlign w:val="center"/>
          </w:tcPr>
          <w:p w14:paraId="7105D08B">
            <w:pPr>
              <w:jc w:val="center"/>
              <w:rPr>
                <w:rFonts w:ascii="仿宋_GB2312" w:eastAsia="仿宋_GB2312" w:hAnsiTheme="minorHAnsi" w:cstheme="minorBidi"/>
                <w:color w:val="000000" w:themeColor="text1"/>
                <w:highlight w:val="none"/>
                <w:u w:val="none"/>
                <w14:textFill>
                  <w14:solidFill>
                    <w14:schemeClr w14:val="tx1"/>
                  </w14:solidFill>
                </w14:textFill>
              </w:rPr>
            </w:pPr>
            <w:r>
              <w:rPr>
                <w:rFonts w:hint="eastAsia" w:ascii="Times New Roman" w:hAnsi="Times New Roman" w:eastAsia="仿宋_GB2312" w:cs="Times New Roman"/>
                <w:color w:val="000000" w:themeColor="text1"/>
                <w:highlight w:val="none"/>
                <w:u w:val="none"/>
                <w:lang w:val="en-US" w:eastAsia="zh-CN"/>
                <w14:textFill>
                  <w14:solidFill>
                    <w14:schemeClr w14:val="tx1"/>
                  </w14:solidFill>
                </w14:textFill>
              </w:rPr>
              <w:t>王益，昝雨欣</w:t>
            </w:r>
          </w:p>
        </w:tc>
        <w:tc>
          <w:tcPr>
            <w:tcW w:w="615" w:type="pct"/>
            <w:tcBorders>
              <w:tl2br w:val="nil"/>
              <w:tr2bl w:val="nil"/>
            </w:tcBorders>
            <w:vAlign w:val="center"/>
          </w:tcPr>
          <w:p w14:paraId="10FB20D4">
            <w:pPr>
              <w:jc w:val="center"/>
              <w:rPr>
                <w:rFonts w:ascii="仿宋_GB2312" w:eastAsia="仿宋_GB2312" w:hAnsiTheme="minorHAnsi" w:cstheme="minorBidi"/>
                <w:color w:val="000000" w:themeColor="text1"/>
                <w:highlight w:val="none"/>
                <w:u w:val="none"/>
                <w14:textFill>
                  <w14:solidFill>
                    <w14:schemeClr w14:val="tx1"/>
                  </w14:solidFill>
                </w14:textFill>
              </w:rPr>
            </w:pPr>
            <w:r>
              <w:rPr>
                <w:rFonts w:hint="eastAsia" w:ascii="Times New Roman" w:hAnsi="Times New Roman" w:eastAsia="仿宋_GB2312" w:cs="Times New Roman"/>
                <w:color w:val="000000" w:themeColor="text1"/>
                <w:highlight w:val="none"/>
                <w:u w:val="none"/>
                <w:lang w:val="en-US" w:eastAsia="zh-CN"/>
                <w14:textFill>
                  <w14:solidFill>
                    <w14:schemeClr w14:val="tx1"/>
                  </w14:solidFill>
                </w14:textFill>
              </w:rPr>
              <w:t>王益，昝雨欣，黄莹莹，彭小芸，马石楠，任吉，李枭，魏琳，王小莉，袁雅红，唐俊明，詹中群，王治校，丁妍</w:t>
            </w:r>
          </w:p>
        </w:tc>
        <w:tc>
          <w:tcPr>
            <w:tcW w:w="322" w:type="pct"/>
            <w:tcBorders>
              <w:tl2br w:val="nil"/>
              <w:tr2bl w:val="nil"/>
            </w:tcBorders>
            <w:vAlign w:val="center"/>
          </w:tcPr>
          <w:p w14:paraId="33D61590">
            <w:pPr>
              <w:jc w:val="center"/>
              <w:rPr>
                <w:rFonts w:ascii="仿宋_GB2312" w:eastAsia="仿宋_GB2312" w:hAnsiTheme="minorHAnsi" w:cstheme="minorBidi"/>
                <w:color w:val="000000" w:themeColor="text1"/>
                <w:highlight w:val="none"/>
                <w:u w:val="none"/>
                <w14:textFill>
                  <w14:solidFill>
                    <w14:schemeClr w14:val="tx1"/>
                  </w14:solidFill>
                </w14:textFill>
              </w:rPr>
            </w:pPr>
            <w:r>
              <w:rPr>
                <w:rFonts w:hint="eastAsia" w:ascii="Times New Roman" w:hAnsi="Times New Roman" w:eastAsia="仿宋_GB2312" w:cs="Times New Roman"/>
                <w:color w:val="000000" w:themeColor="text1"/>
                <w:highlight w:val="none"/>
                <w:u w:val="none"/>
                <w:lang w:val="en-US" w:eastAsia="zh-CN"/>
                <w14:textFill>
                  <w14:solidFill>
                    <w14:schemeClr w14:val="tx1"/>
                  </w14:solidFill>
                </w14:textFill>
              </w:rPr>
              <w:t>27</w:t>
            </w:r>
          </w:p>
        </w:tc>
        <w:tc>
          <w:tcPr>
            <w:tcW w:w="316" w:type="pct"/>
            <w:tcBorders>
              <w:tl2br w:val="nil"/>
              <w:tr2bl w:val="nil"/>
            </w:tcBorders>
            <w:vAlign w:val="center"/>
          </w:tcPr>
          <w:p w14:paraId="1A72878D">
            <w:pPr>
              <w:jc w:val="center"/>
              <w:rPr>
                <w:rFonts w:ascii="仿宋_GB2312" w:eastAsia="仿宋_GB2312" w:hAnsiTheme="minorHAnsi" w:cstheme="minorBidi"/>
                <w:color w:val="000000" w:themeColor="text1"/>
                <w:highlight w:val="none"/>
                <w:u w:val="none"/>
                <w14:textFill>
                  <w14:solidFill>
                    <w14:schemeClr w14:val="tx1"/>
                  </w14:solidFill>
                </w14:textFill>
              </w:rPr>
            </w:pPr>
            <w:r>
              <w:rPr>
                <w:rFonts w:hint="default" w:ascii="Times New Roman" w:hAnsi="Times New Roman" w:eastAsia="仿宋_GB2312" w:cs="Times New Roman"/>
                <w:color w:val="000000" w:themeColor="text1"/>
                <w:highlight w:val="none"/>
                <w:u w:val="none"/>
                <w14:textFill>
                  <w14:solidFill>
                    <w14:schemeClr w14:val="tx1"/>
                  </w14:solidFill>
                </w14:textFill>
              </w:rPr>
              <w:t>PUBMED</w:t>
            </w:r>
          </w:p>
        </w:tc>
        <w:tc>
          <w:tcPr>
            <w:tcW w:w="183" w:type="pct"/>
            <w:tcBorders>
              <w:tl2br w:val="nil"/>
              <w:tr2bl w:val="nil"/>
            </w:tcBorders>
            <w:vAlign w:val="center"/>
          </w:tcPr>
          <w:p w14:paraId="144F4400">
            <w:pPr>
              <w:jc w:val="center"/>
              <w:rPr>
                <w:rFonts w:ascii="仿宋_GB2312" w:eastAsia="仿宋_GB2312" w:hAnsiTheme="minorHAnsi" w:cstheme="minorBidi"/>
                <w:color w:val="000000" w:themeColor="text1"/>
                <w:highlight w:val="none"/>
                <w:u w:val="none"/>
                <w14:textFill>
                  <w14:solidFill>
                    <w14:schemeClr w14:val="tx1"/>
                  </w14:solidFill>
                </w14:textFill>
              </w:rPr>
            </w:pPr>
            <w:r>
              <w:rPr>
                <w:rFonts w:hint="eastAsia" w:ascii="Times New Roman" w:hAnsi="Times New Roman" w:eastAsia="仿宋_GB2312" w:cs="Times New Roman"/>
                <w:color w:val="000000" w:themeColor="text1"/>
                <w:highlight w:val="none"/>
                <w:u w:val="none"/>
                <w:lang w:val="en-US" w:eastAsia="zh-CN"/>
                <w14:textFill>
                  <w14:solidFill>
                    <w14:schemeClr w14:val="tx1"/>
                  </w14:solidFill>
                </w14:textFill>
              </w:rPr>
              <w:t>否</w:t>
            </w:r>
          </w:p>
        </w:tc>
        <w:tc>
          <w:tcPr>
            <w:tcW w:w="570" w:type="pct"/>
            <w:tcBorders>
              <w:tl2br w:val="nil"/>
              <w:tr2bl w:val="nil"/>
            </w:tcBorders>
            <w:vAlign w:val="center"/>
          </w:tcPr>
          <w:p w14:paraId="50EC19B9">
            <w:pPr>
              <w:jc w:val="center"/>
              <w:rPr>
                <w:rFonts w:ascii="仿宋_GB2312" w:eastAsia="仿宋_GB2312" w:hAnsiTheme="minorHAnsi" w:cstheme="minorBidi"/>
                <w:color w:val="000000" w:themeColor="text1"/>
                <w:highlight w:val="none"/>
                <w:u w:val="none"/>
                <w14:textFill>
                  <w14:solidFill>
                    <w14:schemeClr w14:val="tx1"/>
                  </w14:solidFill>
                </w14:textFill>
              </w:rPr>
            </w:pPr>
            <w:r>
              <w:rPr>
                <w:rFonts w:hint="eastAsia" w:ascii="Times New Roman" w:hAnsi="Times New Roman" w:eastAsia="仿宋_GB2312" w:cs="Times New Roman"/>
                <w:color w:val="000000" w:themeColor="text1"/>
                <w:highlight w:val="none"/>
                <w:u w:val="none"/>
                <w:lang w:val="en-US" w:eastAsia="zh-CN"/>
                <w14:textFill>
                  <w14:solidFill>
                    <w14:schemeClr w14:val="tx1"/>
                  </w14:solidFill>
                </w14:textFill>
              </w:rPr>
              <w:t>否</w:t>
            </w:r>
          </w:p>
        </w:tc>
      </w:tr>
      <w:tr w14:paraId="510A719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1361" w:hRule="atLeast"/>
          <w:jc w:val="center"/>
        </w:trPr>
        <w:tc>
          <w:tcPr>
            <w:tcW w:w="159" w:type="pct"/>
            <w:tcBorders>
              <w:tl2br w:val="nil"/>
              <w:tr2bl w:val="nil"/>
            </w:tcBorders>
            <w:vAlign w:val="center"/>
          </w:tcPr>
          <w:p w14:paraId="4ABB74F5">
            <w:pPr>
              <w:jc w:val="center"/>
              <w:rPr>
                <w:rFonts w:ascii="仿宋_GB2312" w:eastAsia="仿宋_GB2312" w:hAnsiTheme="minorHAnsi" w:cstheme="minorBidi"/>
                <w:color w:val="000000" w:themeColor="text1"/>
                <w:highlight w:val="none"/>
                <w:u w:val="none"/>
                <w14:textFill>
                  <w14:solidFill>
                    <w14:schemeClr w14:val="tx1"/>
                  </w14:solidFill>
                </w14:textFill>
              </w:rPr>
            </w:pPr>
            <w:r>
              <w:rPr>
                <w:rFonts w:hint="eastAsia" w:ascii="Times New Roman" w:hAnsi="Times New Roman" w:eastAsia="仿宋_GB2312" w:cs="Times New Roman"/>
                <w:color w:val="000000" w:themeColor="text1"/>
                <w:highlight w:val="none"/>
                <w:u w:val="none"/>
                <w:lang w:val="en-US" w:eastAsia="zh-CN"/>
                <w14:textFill>
                  <w14:solidFill>
                    <w14:schemeClr w14:val="tx1"/>
                  </w14:solidFill>
                </w14:textFill>
              </w:rPr>
              <w:t>3</w:t>
            </w:r>
          </w:p>
        </w:tc>
        <w:tc>
          <w:tcPr>
            <w:tcW w:w="1144" w:type="pct"/>
            <w:tcBorders>
              <w:tl2br w:val="nil"/>
              <w:tr2bl w:val="nil"/>
            </w:tcBorders>
            <w:vAlign w:val="center"/>
          </w:tcPr>
          <w:p w14:paraId="7EC9EB9C">
            <w:pPr>
              <w:jc w:val="center"/>
              <w:rPr>
                <w:rFonts w:ascii="仿宋_GB2312" w:eastAsia="仿宋_GB2312" w:hAnsiTheme="minorHAnsi" w:cstheme="minorBidi"/>
                <w:color w:val="000000" w:themeColor="text1"/>
                <w:highlight w:val="none"/>
                <w:u w:val="none"/>
                <w14:textFill>
                  <w14:solidFill>
                    <w14:schemeClr w14:val="tx1"/>
                  </w14:solidFill>
                </w14:textFill>
              </w:rPr>
            </w:pPr>
            <w:r>
              <w:rPr>
                <w:rFonts w:hint="eastAsia" w:ascii="Times New Roman" w:hAnsi="Times New Roman" w:eastAsia="仿宋_GB2312" w:cs="Times New Roman"/>
                <w:color w:val="000000" w:themeColor="text1"/>
                <w:highlight w:val="none"/>
                <w:u w:val="none"/>
                <w14:textFill>
                  <w14:solidFill>
                    <w14:schemeClr w14:val="tx1"/>
                  </w14:solidFill>
                </w14:textFill>
              </w:rPr>
              <w:t>Qiliqiangxin reduced cardiomyocytes apotosis and improved heart function in infarcted heart through Pink1/Parkin -mediated mitochondrial autophagy</w:t>
            </w:r>
            <w:r>
              <w:rPr>
                <w:rFonts w:hint="eastAsia" w:ascii="Times New Roman" w:hAnsi="Times New Roman" w:eastAsia="仿宋_GB2312" w:cs="Times New Roman"/>
                <w:color w:val="000000" w:themeColor="text1"/>
                <w:highlight w:val="none"/>
                <w:u w:val="none"/>
                <w:lang w:val="en-US" w:eastAsia="zh-CN"/>
                <w14:textFill>
                  <w14:solidFill>
                    <w14:schemeClr w14:val="tx1"/>
                  </w14:solidFill>
                </w14:textFill>
              </w:rPr>
              <w:t>.</w:t>
            </w:r>
            <w:r>
              <w:rPr>
                <w:rFonts w:hint="eastAsia" w:ascii="Times New Roman" w:hAnsi="Times New Roman" w:eastAsia="仿宋_GB2312" w:cs="Times New Roman"/>
                <w:color w:val="000000" w:themeColor="text1"/>
                <w:highlight w:val="none"/>
                <w:u w:val="none"/>
                <w14:textFill>
                  <w14:solidFill>
                    <w14:schemeClr w14:val="tx1"/>
                  </w14:solidFill>
                </w14:textFill>
              </w:rPr>
              <w:t xml:space="preserve">  BMC Complementary Medicine and Therapies</w:t>
            </w:r>
            <w:r>
              <w:rPr>
                <w:rFonts w:hint="eastAsia" w:ascii="Times New Roman" w:hAnsi="Times New Roman" w:eastAsia="仿宋_GB2312" w:cs="Times New Roman"/>
                <w:color w:val="000000" w:themeColor="text1"/>
                <w:highlight w:val="none"/>
                <w:u w:val="none"/>
                <w:lang w:val="en-US" w:eastAsia="zh-CN"/>
                <w14:textFill>
                  <w14:solidFill>
                    <w14:schemeClr w14:val="tx1"/>
                  </w14:solidFill>
                </w14:textFill>
              </w:rPr>
              <w:t>.周君阳，王治校，贺赟，罗新霞，张文君，于莉，陈秀英，贺细菊，袁雅红，王小莉，郭兴荣，唐俊明，朱名安，李东升，丁妍</w:t>
            </w:r>
          </w:p>
        </w:tc>
        <w:tc>
          <w:tcPr>
            <w:tcW w:w="442" w:type="pct"/>
            <w:tcBorders>
              <w:tl2br w:val="nil"/>
              <w:tr2bl w:val="nil"/>
            </w:tcBorders>
            <w:vAlign w:val="center"/>
          </w:tcPr>
          <w:p w14:paraId="2BA8C5A2">
            <w:pPr>
              <w:jc w:val="center"/>
              <w:rPr>
                <w:rFonts w:ascii="仿宋_GB2312" w:eastAsia="仿宋_GB2312" w:hAnsiTheme="minorHAnsi" w:cstheme="minorBidi"/>
                <w:color w:val="000000" w:themeColor="text1"/>
                <w:highlight w:val="none"/>
                <w:u w:val="none"/>
                <w14:textFill>
                  <w14:solidFill>
                    <w14:schemeClr w14:val="tx1"/>
                  </w14:solidFill>
                </w14:textFill>
              </w:rPr>
            </w:pPr>
            <w:r>
              <w:rPr>
                <w:rFonts w:hint="eastAsia" w:eastAsia="宋体"/>
                <w:color w:val="000000"/>
                <w:sz w:val="24"/>
                <w:szCs w:val="24"/>
              </w:rPr>
              <w:t xml:space="preserve"> 2020, 20(1): 203.</w:t>
            </w:r>
          </w:p>
        </w:tc>
        <w:tc>
          <w:tcPr>
            <w:tcW w:w="479" w:type="pct"/>
            <w:tcBorders>
              <w:tl2br w:val="nil"/>
              <w:tr2bl w:val="nil"/>
            </w:tcBorders>
            <w:vAlign w:val="center"/>
          </w:tcPr>
          <w:p w14:paraId="2788E2DC">
            <w:pPr>
              <w:jc w:val="center"/>
              <w:rPr>
                <w:rFonts w:ascii="仿宋_GB2312" w:eastAsia="仿宋_GB2312" w:hAnsiTheme="minorHAnsi" w:cstheme="minorBidi"/>
                <w:color w:val="000000" w:themeColor="text1"/>
                <w:highlight w:val="none"/>
                <w:u w:val="none"/>
                <w14:textFill>
                  <w14:solidFill>
                    <w14:schemeClr w14:val="tx1"/>
                  </w14:solidFill>
                </w14:textFill>
              </w:rPr>
            </w:pPr>
            <w:r>
              <w:rPr>
                <w:rFonts w:hint="eastAsia" w:ascii="Times New Roman" w:hAnsi="Times New Roman" w:eastAsia="仿宋_GB2312" w:cs="Times New Roman"/>
                <w:color w:val="000000" w:themeColor="text1"/>
                <w:highlight w:val="none"/>
                <w:u w:val="none"/>
                <w:lang w:val="en-US" w:eastAsia="zh-CN"/>
                <w14:textFill>
                  <w14:solidFill>
                    <w14:schemeClr w14:val="tx1"/>
                  </w14:solidFill>
                </w14:textFill>
              </w:rPr>
              <w:t>2020.7.2</w:t>
            </w:r>
          </w:p>
        </w:tc>
        <w:tc>
          <w:tcPr>
            <w:tcW w:w="382" w:type="pct"/>
            <w:tcBorders>
              <w:tl2br w:val="nil"/>
              <w:tr2bl w:val="nil"/>
            </w:tcBorders>
            <w:vAlign w:val="center"/>
          </w:tcPr>
          <w:p w14:paraId="60CD49F3">
            <w:pPr>
              <w:jc w:val="center"/>
              <w:rPr>
                <w:rFonts w:ascii="仿宋_GB2312" w:eastAsia="仿宋_GB2312" w:hAnsiTheme="minorHAnsi" w:cstheme="minorBidi"/>
                <w:color w:val="000000" w:themeColor="text1"/>
                <w:highlight w:val="none"/>
                <w:u w:val="none"/>
                <w14:textFill>
                  <w14:solidFill>
                    <w14:schemeClr w14:val="tx1"/>
                  </w14:solidFill>
                </w14:textFill>
              </w:rPr>
            </w:pPr>
            <w:r>
              <w:rPr>
                <w:rFonts w:hint="eastAsia" w:ascii="Times New Roman" w:hAnsi="Times New Roman" w:eastAsia="仿宋_GB2312" w:cs="Times New Roman"/>
                <w:color w:val="000000" w:themeColor="text1"/>
                <w:highlight w:val="none"/>
                <w:u w:val="none"/>
                <w:lang w:val="en-US" w:eastAsia="zh-CN"/>
                <w14:textFill>
                  <w14:solidFill>
                    <w14:schemeClr w14:val="tx1"/>
                  </w14:solidFill>
                </w14:textFill>
              </w:rPr>
              <w:t>丁妍</w:t>
            </w:r>
          </w:p>
        </w:tc>
        <w:tc>
          <w:tcPr>
            <w:tcW w:w="382" w:type="pct"/>
            <w:tcBorders>
              <w:tl2br w:val="nil"/>
              <w:tr2bl w:val="nil"/>
            </w:tcBorders>
            <w:vAlign w:val="center"/>
          </w:tcPr>
          <w:p w14:paraId="516F3075">
            <w:pPr>
              <w:jc w:val="center"/>
              <w:rPr>
                <w:rFonts w:ascii="仿宋_GB2312" w:eastAsia="仿宋_GB2312" w:hAnsiTheme="minorHAnsi" w:cstheme="minorBidi"/>
                <w:color w:val="000000" w:themeColor="text1"/>
                <w:highlight w:val="none"/>
                <w:u w:val="none"/>
                <w14:textFill>
                  <w14:solidFill>
                    <w14:schemeClr w14:val="tx1"/>
                  </w14:solidFill>
                </w14:textFill>
              </w:rPr>
            </w:pPr>
            <w:r>
              <w:rPr>
                <w:rFonts w:hint="eastAsia" w:ascii="Times New Roman" w:hAnsi="Times New Roman" w:eastAsia="仿宋_GB2312" w:cs="Times New Roman"/>
                <w:color w:val="000000" w:themeColor="text1"/>
                <w:highlight w:val="none"/>
                <w:u w:val="none"/>
                <w:lang w:val="en-US" w:eastAsia="zh-CN"/>
                <w14:textFill>
                  <w14:solidFill>
                    <w14:schemeClr w14:val="tx1"/>
                  </w14:solidFill>
                </w14:textFill>
              </w:rPr>
              <w:t>周君阳，王治校，贺赟</w:t>
            </w:r>
          </w:p>
        </w:tc>
        <w:tc>
          <w:tcPr>
            <w:tcW w:w="615" w:type="pct"/>
            <w:tcBorders>
              <w:tl2br w:val="nil"/>
              <w:tr2bl w:val="nil"/>
            </w:tcBorders>
            <w:vAlign w:val="center"/>
          </w:tcPr>
          <w:p w14:paraId="26CE2F09">
            <w:pPr>
              <w:jc w:val="center"/>
              <w:rPr>
                <w:rFonts w:ascii="仿宋_GB2312" w:eastAsia="仿宋_GB2312" w:hAnsiTheme="minorHAnsi" w:cstheme="minorBidi"/>
                <w:color w:val="000000" w:themeColor="text1"/>
                <w:highlight w:val="none"/>
                <w:u w:val="none"/>
                <w14:textFill>
                  <w14:solidFill>
                    <w14:schemeClr w14:val="tx1"/>
                  </w14:solidFill>
                </w14:textFill>
              </w:rPr>
            </w:pPr>
            <w:r>
              <w:rPr>
                <w:rFonts w:hint="eastAsia" w:ascii="Times New Roman" w:hAnsi="Times New Roman" w:eastAsia="仿宋_GB2312" w:cs="Times New Roman"/>
                <w:color w:val="000000" w:themeColor="text1"/>
                <w:highlight w:val="none"/>
                <w:u w:val="none"/>
                <w:lang w:val="en-US" w:eastAsia="zh-CN"/>
                <w14:textFill>
                  <w14:solidFill>
                    <w14:schemeClr w14:val="tx1"/>
                  </w14:solidFill>
                </w14:textFill>
              </w:rPr>
              <w:t>周君阳，王治校，贺赟，罗新霞，张文君，于莉，陈秀英，贺细菊，袁雅红，王小莉，郭兴荣，唐俊明，朱名安，李东升，丁妍</w:t>
            </w:r>
          </w:p>
        </w:tc>
        <w:tc>
          <w:tcPr>
            <w:tcW w:w="322" w:type="pct"/>
            <w:tcBorders>
              <w:tl2br w:val="nil"/>
              <w:tr2bl w:val="nil"/>
            </w:tcBorders>
            <w:vAlign w:val="center"/>
          </w:tcPr>
          <w:p w14:paraId="2EB48ED4">
            <w:pPr>
              <w:jc w:val="center"/>
              <w:rPr>
                <w:rFonts w:ascii="仿宋_GB2312" w:eastAsia="仿宋_GB2312" w:hAnsiTheme="minorHAnsi" w:cstheme="minorBidi"/>
                <w:color w:val="000000" w:themeColor="text1"/>
                <w:highlight w:val="none"/>
                <w:u w:val="none"/>
                <w14:textFill>
                  <w14:solidFill>
                    <w14:schemeClr w14:val="tx1"/>
                  </w14:solidFill>
                </w14:textFill>
              </w:rPr>
            </w:pPr>
            <w:r>
              <w:rPr>
                <w:rFonts w:hint="eastAsia" w:ascii="Times New Roman" w:hAnsi="Times New Roman" w:eastAsia="仿宋_GB2312" w:cs="Times New Roman"/>
                <w:color w:val="000000" w:themeColor="text1"/>
                <w:highlight w:val="none"/>
                <w:u w:val="none"/>
                <w:lang w:val="en-US" w:eastAsia="zh-CN"/>
                <w14:textFill>
                  <w14:solidFill>
                    <w14:schemeClr w14:val="tx1"/>
                  </w14:solidFill>
                </w14:textFill>
              </w:rPr>
              <w:t>32</w:t>
            </w:r>
          </w:p>
        </w:tc>
        <w:tc>
          <w:tcPr>
            <w:tcW w:w="316" w:type="pct"/>
            <w:tcBorders>
              <w:tl2br w:val="nil"/>
              <w:tr2bl w:val="nil"/>
            </w:tcBorders>
            <w:vAlign w:val="center"/>
          </w:tcPr>
          <w:p w14:paraId="08056464">
            <w:pPr>
              <w:jc w:val="center"/>
              <w:rPr>
                <w:rFonts w:ascii="仿宋_GB2312" w:eastAsia="仿宋_GB2312" w:hAnsiTheme="minorHAnsi" w:cstheme="minorBidi"/>
                <w:color w:val="000000" w:themeColor="text1"/>
                <w:highlight w:val="none"/>
                <w:u w:val="none"/>
                <w14:textFill>
                  <w14:solidFill>
                    <w14:schemeClr w14:val="tx1"/>
                  </w14:solidFill>
                </w14:textFill>
              </w:rPr>
            </w:pPr>
            <w:r>
              <w:rPr>
                <w:rFonts w:hint="default" w:ascii="Times New Roman" w:hAnsi="Times New Roman" w:eastAsia="仿宋_GB2312" w:cs="Times New Roman"/>
                <w:color w:val="000000" w:themeColor="text1"/>
                <w:highlight w:val="none"/>
                <w:u w:val="none"/>
                <w14:textFill>
                  <w14:solidFill>
                    <w14:schemeClr w14:val="tx1"/>
                  </w14:solidFill>
                </w14:textFill>
              </w:rPr>
              <w:t>PUBMED</w:t>
            </w:r>
          </w:p>
        </w:tc>
        <w:tc>
          <w:tcPr>
            <w:tcW w:w="183" w:type="pct"/>
            <w:tcBorders>
              <w:tl2br w:val="nil"/>
              <w:tr2bl w:val="nil"/>
            </w:tcBorders>
            <w:vAlign w:val="center"/>
          </w:tcPr>
          <w:p w14:paraId="202EDE28">
            <w:pPr>
              <w:jc w:val="center"/>
              <w:rPr>
                <w:rFonts w:ascii="仿宋_GB2312" w:eastAsia="仿宋_GB2312" w:hAnsiTheme="minorHAnsi" w:cstheme="minorBidi"/>
                <w:color w:val="000000" w:themeColor="text1"/>
                <w:highlight w:val="none"/>
                <w:u w:val="none"/>
                <w14:textFill>
                  <w14:solidFill>
                    <w14:schemeClr w14:val="tx1"/>
                  </w14:solidFill>
                </w14:textFill>
              </w:rPr>
            </w:pPr>
            <w:r>
              <w:rPr>
                <w:rFonts w:hint="eastAsia" w:ascii="Times New Roman" w:hAnsi="Times New Roman" w:eastAsia="仿宋_GB2312" w:cs="Times New Roman"/>
                <w:color w:val="000000" w:themeColor="text1"/>
                <w:highlight w:val="none"/>
                <w:u w:val="none"/>
                <w:lang w:val="en-US" w:eastAsia="zh-CN"/>
                <w14:textFill>
                  <w14:solidFill>
                    <w14:schemeClr w14:val="tx1"/>
                  </w14:solidFill>
                </w14:textFill>
              </w:rPr>
              <w:t>否</w:t>
            </w:r>
          </w:p>
        </w:tc>
        <w:tc>
          <w:tcPr>
            <w:tcW w:w="570" w:type="pct"/>
            <w:tcBorders>
              <w:tl2br w:val="nil"/>
              <w:tr2bl w:val="nil"/>
            </w:tcBorders>
            <w:vAlign w:val="center"/>
          </w:tcPr>
          <w:p w14:paraId="1515E006">
            <w:pPr>
              <w:jc w:val="center"/>
              <w:rPr>
                <w:rFonts w:ascii="仿宋_GB2312" w:eastAsia="仿宋_GB2312" w:hAnsiTheme="minorHAnsi" w:cstheme="minorBidi"/>
                <w:color w:val="000000" w:themeColor="text1"/>
                <w:highlight w:val="none"/>
                <w:u w:val="none"/>
                <w14:textFill>
                  <w14:solidFill>
                    <w14:schemeClr w14:val="tx1"/>
                  </w14:solidFill>
                </w14:textFill>
              </w:rPr>
            </w:pPr>
            <w:r>
              <w:rPr>
                <w:rFonts w:hint="eastAsia" w:ascii="Times New Roman" w:hAnsi="Times New Roman" w:eastAsia="仿宋_GB2312" w:cs="Times New Roman"/>
                <w:color w:val="000000" w:themeColor="text1"/>
                <w:highlight w:val="none"/>
                <w:u w:val="none"/>
                <w:lang w:val="en-US" w:eastAsia="zh-CN"/>
                <w14:textFill>
                  <w14:solidFill>
                    <w14:schemeClr w14:val="tx1"/>
                  </w14:solidFill>
                </w14:textFill>
              </w:rPr>
              <w:t>否</w:t>
            </w:r>
          </w:p>
        </w:tc>
      </w:tr>
      <w:tr w14:paraId="2A88844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1361" w:hRule="atLeast"/>
          <w:jc w:val="center"/>
        </w:trPr>
        <w:tc>
          <w:tcPr>
            <w:tcW w:w="159" w:type="pct"/>
            <w:tcBorders>
              <w:tl2br w:val="nil"/>
              <w:tr2bl w:val="nil"/>
            </w:tcBorders>
            <w:vAlign w:val="center"/>
          </w:tcPr>
          <w:p w14:paraId="4A23296A">
            <w:pPr>
              <w:jc w:val="center"/>
              <w:rPr>
                <w:rFonts w:ascii="仿宋_GB2312" w:eastAsia="仿宋_GB2312" w:hAnsiTheme="minorHAnsi" w:cstheme="minorBidi"/>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4</w:t>
            </w:r>
          </w:p>
        </w:tc>
        <w:tc>
          <w:tcPr>
            <w:tcW w:w="1144" w:type="pct"/>
            <w:tcBorders>
              <w:tl2br w:val="nil"/>
              <w:tr2bl w:val="nil"/>
            </w:tcBorders>
            <w:vAlign w:val="center"/>
          </w:tcPr>
          <w:p w14:paraId="22F4B443">
            <w:pPr>
              <w:jc w:val="center"/>
              <w:rPr>
                <w:rFonts w:ascii="仿宋_GB2312" w:eastAsia="仿宋_GB2312" w:hAnsiTheme="minorHAnsi" w:cstheme="minorBidi"/>
                <w:color w:val="000000" w:themeColor="text1"/>
                <w:highlight w:val="none"/>
                <w:u w:val="none"/>
                <w14:textFill>
                  <w14:solidFill>
                    <w14:schemeClr w14:val="tx1"/>
                  </w14:solidFill>
                </w14:textFill>
              </w:rPr>
            </w:pPr>
            <w:r>
              <w:rPr>
                <w:rFonts w:hint="eastAsia" w:ascii="Times New Roman" w:hAnsi="Times New Roman" w:eastAsia="仿宋_GB2312" w:cs="Times New Roman"/>
                <w:color w:val="000000" w:themeColor="text1"/>
                <w:highlight w:val="none"/>
                <w:u w:val="none"/>
                <w14:textFill>
                  <w14:solidFill>
                    <w14:schemeClr w14:val="tx1"/>
                  </w14:solidFill>
                </w14:textFill>
              </w:rPr>
              <w:t>去泛素化酶通过肿瘤坏死因子</w:t>
            </w:r>
            <w:r>
              <w:rPr>
                <w:rFonts w:hint="eastAsia" w:ascii="Times New Roman" w:hAnsi="Times New Roman" w:eastAsia="仿宋_GB2312" w:cs="Times New Roman"/>
                <w:color w:val="000000" w:themeColor="text1"/>
                <w:highlight w:val="none"/>
                <w:u w:val="none"/>
                <w:lang w:val="en-US" w:eastAsia="zh-CN"/>
                <w14:textFill>
                  <w14:solidFill>
                    <w14:schemeClr w14:val="tx1"/>
                  </w14:solidFill>
                </w14:textFill>
              </w:rPr>
              <w:t>-</w:t>
            </w:r>
            <w:r>
              <w:rPr>
                <w:rFonts w:hint="default" w:ascii="Times New Roman" w:hAnsi="Times New Roman" w:eastAsia="仿宋_GB2312" w:cs="Times New Roman"/>
                <w:color w:val="000000" w:themeColor="text1"/>
                <w:highlight w:val="none"/>
                <w:u w:val="none"/>
                <w14:textFill>
                  <w14:solidFill>
                    <w14:schemeClr w14:val="tx1"/>
                  </w14:solidFill>
                </w14:textFill>
              </w:rPr>
              <w:t>α</w:t>
            </w:r>
            <w:r>
              <w:rPr>
                <w:rFonts w:hint="eastAsia" w:ascii="Times New Roman" w:hAnsi="Times New Roman" w:eastAsia="仿宋_GB2312" w:cs="Times New Roman"/>
                <w:color w:val="000000" w:themeColor="text1"/>
                <w:highlight w:val="none"/>
                <w:u w:val="none"/>
                <w14:textFill>
                  <w14:solidFill>
                    <w14:schemeClr w14:val="tx1"/>
                  </w14:solidFill>
                </w14:textFill>
              </w:rPr>
              <w:t>途径对小鼠心肌衰老的作用</w:t>
            </w:r>
            <w:r>
              <w:rPr>
                <w:rFonts w:hint="eastAsia" w:ascii="Times New Roman" w:hAnsi="Times New Roman" w:eastAsia="仿宋_GB2312" w:cs="Times New Roman"/>
                <w:color w:val="000000" w:themeColor="text1"/>
                <w:highlight w:val="none"/>
                <w:u w:val="none"/>
                <w:lang w:eastAsia="zh-CN"/>
                <w14:textFill>
                  <w14:solidFill>
                    <w14:schemeClr w14:val="tx1"/>
                  </w14:solidFill>
                </w14:textFill>
              </w:rPr>
              <w:t>。</w:t>
            </w:r>
            <w:r>
              <w:rPr>
                <w:rFonts w:hint="eastAsia" w:ascii="Times New Roman" w:hAnsi="Times New Roman" w:eastAsia="仿宋_GB2312" w:cs="Times New Roman"/>
                <w:color w:val="000000" w:themeColor="text1"/>
                <w:highlight w:val="none"/>
                <w:u w:val="none"/>
                <w14:textFill>
                  <w14:solidFill>
                    <w14:schemeClr w14:val="tx1"/>
                  </w14:solidFill>
                </w14:textFill>
              </w:rPr>
              <w:t>中华生物医学工程杂志</w:t>
            </w:r>
            <w:r>
              <w:rPr>
                <w:rFonts w:hint="eastAsia" w:ascii="Times New Roman" w:hAnsi="Times New Roman" w:eastAsia="仿宋_GB2312" w:cs="Times New Roman"/>
                <w:color w:val="000000" w:themeColor="text1"/>
                <w:highlight w:val="none"/>
                <w:u w:val="none"/>
                <w:lang w:eastAsia="zh-CN"/>
                <w14:textFill>
                  <w14:solidFill>
                    <w14:schemeClr w14:val="tx1"/>
                  </w14:solidFill>
                </w14:textFill>
              </w:rPr>
              <w:t>。</w:t>
            </w:r>
            <w:r>
              <w:rPr>
                <w:rFonts w:hint="eastAsia" w:ascii="Times New Roman" w:hAnsi="Times New Roman" w:eastAsia="仿宋_GB2312" w:cs="Times New Roman"/>
                <w:color w:val="000000" w:themeColor="text1"/>
                <w:highlight w:val="none"/>
                <w:u w:val="none"/>
                <w14:textFill>
                  <w14:solidFill>
                    <w14:schemeClr w14:val="tx1"/>
                  </w14:solidFill>
                </w14:textFill>
              </w:rPr>
              <w:t>滕敬华</w:t>
            </w:r>
            <w:r>
              <w:rPr>
                <w:rFonts w:hint="eastAsia" w:ascii="Times New Roman" w:hAnsi="Times New Roman" w:eastAsia="仿宋_GB2312" w:cs="Times New Roman"/>
                <w:color w:val="000000" w:themeColor="text1"/>
                <w:highlight w:val="none"/>
                <w:u w:val="none"/>
                <w:lang w:eastAsia="zh-CN"/>
                <w14:textFill>
                  <w14:solidFill>
                    <w14:schemeClr w14:val="tx1"/>
                  </w14:solidFill>
                </w14:textFill>
              </w:rPr>
              <w:t>，</w:t>
            </w:r>
            <w:r>
              <w:rPr>
                <w:rFonts w:hint="eastAsia" w:ascii="Times New Roman" w:hAnsi="Times New Roman" w:eastAsia="仿宋_GB2312" w:cs="Times New Roman"/>
                <w:color w:val="000000" w:themeColor="text1"/>
                <w:highlight w:val="none"/>
                <w:u w:val="none"/>
                <w14:textFill>
                  <w14:solidFill>
                    <w14:schemeClr w14:val="tx1"/>
                  </w14:solidFill>
                </w14:textFill>
              </w:rPr>
              <w:t>胡恋</w:t>
            </w:r>
            <w:r>
              <w:rPr>
                <w:rFonts w:hint="eastAsia" w:ascii="Times New Roman" w:hAnsi="Times New Roman" w:eastAsia="仿宋_GB2312" w:cs="Times New Roman"/>
                <w:color w:val="000000" w:themeColor="text1"/>
                <w:highlight w:val="none"/>
                <w:u w:val="none"/>
                <w:lang w:eastAsia="zh-CN"/>
                <w14:textFill>
                  <w14:solidFill>
                    <w14:schemeClr w14:val="tx1"/>
                  </w14:solidFill>
                </w14:textFill>
              </w:rPr>
              <w:t>，</w:t>
            </w:r>
            <w:r>
              <w:rPr>
                <w:rFonts w:hint="eastAsia" w:ascii="Times New Roman" w:hAnsi="Times New Roman" w:eastAsia="仿宋_GB2312" w:cs="Times New Roman"/>
                <w:color w:val="000000" w:themeColor="text1"/>
                <w:highlight w:val="none"/>
                <w:u w:val="none"/>
                <w14:textFill>
                  <w14:solidFill>
                    <w14:schemeClr w14:val="tx1"/>
                  </w14:solidFill>
                </w14:textFill>
              </w:rPr>
              <w:t>程飞</w:t>
            </w:r>
            <w:r>
              <w:rPr>
                <w:rFonts w:hint="eastAsia" w:ascii="Times New Roman" w:hAnsi="Times New Roman" w:eastAsia="仿宋_GB2312" w:cs="Times New Roman"/>
                <w:color w:val="000000" w:themeColor="text1"/>
                <w:highlight w:val="none"/>
                <w:u w:val="none"/>
                <w:lang w:eastAsia="zh-CN"/>
                <w14:textFill>
                  <w14:solidFill>
                    <w14:schemeClr w14:val="tx1"/>
                  </w14:solidFill>
                </w14:textFill>
              </w:rPr>
              <w:t>，</w:t>
            </w:r>
            <w:r>
              <w:rPr>
                <w:rFonts w:hint="eastAsia" w:ascii="Times New Roman" w:hAnsi="Times New Roman" w:eastAsia="仿宋_GB2312" w:cs="Times New Roman"/>
                <w:color w:val="000000" w:themeColor="text1"/>
                <w:highlight w:val="none"/>
                <w:u w:val="none"/>
                <w14:textFill>
                  <w14:solidFill>
                    <w14:schemeClr w14:val="tx1"/>
                  </w14:solidFill>
                </w14:textFill>
              </w:rPr>
              <w:t>何茜</w:t>
            </w:r>
            <w:r>
              <w:rPr>
                <w:rFonts w:hint="eastAsia" w:ascii="Times New Roman" w:hAnsi="Times New Roman" w:eastAsia="仿宋_GB2312" w:cs="Times New Roman"/>
                <w:color w:val="000000" w:themeColor="text1"/>
                <w:highlight w:val="none"/>
                <w:u w:val="none"/>
                <w:lang w:eastAsia="zh-CN"/>
                <w14:textFill>
                  <w14:solidFill>
                    <w14:schemeClr w14:val="tx1"/>
                  </w14:solidFill>
                </w14:textFill>
              </w:rPr>
              <w:t>，</w:t>
            </w:r>
            <w:r>
              <w:rPr>
                <w:rFonts w:hint="eastAsia" w:ascii="Times New Roman" w:hAnsi="Times New Roman" w:eastAsia="仿宋_GB2312" w:cs="Times New Roman"/>
                <w:color w:val="000000" w:themeColor="text1"/>
                <w:highlight w:val="none"/>
                <w:u w:val="none"/>
                <w14:textFill>
                  <w14:solidFill>
                    <w14:schemeClr w14:val="tx1"/>
                  </w14:solidFill>
                </w14:textFill>
              </w:rPr>
              <w:t>王洁</w:t>
            </w:r>
            <w:r>
              <w:rPr>
                <w:rFonts w:hint="eastAsia" w:ascii="Times New Roman" w:hAnsi="Times New Roman" w:eastAsia="仿宋_GB2312" w:cs="Times New Roman"/>
                <w:color w:val="000000" w:themeColor="text1"/>
                <w:highlight w:val="none"/>
                <w:u w:val="none"/>
                <w:lang w:eastAsia="zh-CN"/>
                <w14:textFill>
                  <w14:solidFill>
                    <w14:schemeClr w14:val="tx1"/>
                  </w14:solidFill>
                </w14:textFill>
              </w:rPr>
              <w:t>，</w:t>
            </w:r>
            <w:r>
              <w:rPr>
                <w:rFonts w:hint="eastAsia" w:ascii="Times New Roman" w:hAnsi="Times New Roman" w:eastAsia="仿宋_GB2312" w:cs="Times New Roman"/>
                <w:color w:val="000000" w:themeColor="text1"/>
                <w:highlight w:val="none"/>
                <w:u w:val="none"/>
                <w14:textFill>
                  <w14:solidFill>
                    <w14:schemeClr w14:val="tx1"/>
                  </w14:solidFill>
                </w14:textFill>
              </w:rPr>
              <w:t>丁妍</w:t>
            </w:r>
            <w:r>
              <w:rPr>
                <w:rFonts w:hint="eastAsia" w:ascii="Times New Roman" w:hAnsi="Times New Roman" w:eastAsia="仿宋_GB2312" w:cs="Times New Roman"/>
                <w:color w:val="000000" w:themeColor="text1"/>
                <w:highlight w:val="none"/>
                <w:u w:val="none"/>
                <w:lang w:eastAsia="zh-CN"/>
                <w14:textFill>
                  <w14:solidFill>
                    <w14:schemeClr w14:val="tx1"/>
                  </w14:solidFill>
                </w14:textFill>
              </w:rPr>
              <w:t>，</w:t>
            </w:r>
            <w:r>
              <w:rPr>
                <w:rFonts w:hint="eastAsia" w:ascii="Times New Roman" w:hAnsi="Times New Roman" w:eastAsia="仿宋_GB2312" w:cs="Times New Roman"/>
                <w:color w:val="000000" w:themeColor="text1"/>
                <w:highlight w:val="none"/>
                <w:u w:val="none"/>
                <w14:textFill>
                  <w14:solidFill>
                    <w14:schemeClr w14:val="tx1"/>
                  </w14:solidFill>
                </w14:textFill>
              </w:rPr>
              <w:t>王治校</w:t>
            </w:r>
          </w:p>
        </w:tc>
        <w:tc>
          <w:tcPr>
            <w:tcW w:w="442" w:type="pct"/>
            <w:tcBorders>
              <w:tl2br w:val="nil"/>
              <w:tr2bl w:val="nil"/>
            </w:tcBorders>
            <w:vAlign w:val="center"/>
          </w:tcPr>
          <w:p w14:paraId="74A414F9">
            <w:pPr>
              <w:jc w:val="center"/>
              <w:rPr>
                <w:rFonts w:ascii="仿宋_GB2312" w:eastAsia="仿宋_GB2312" w:hAnsiTheme="minorHAnsi" w:cstheme="minorBidi"/>
                <w:color w:val="000000" w:themeColor="text1"/>
                <w:highlight w:val="none"/>
                <w:u w:val="none"/>
                <w14:textFill>
                  <w14:solidFill>
                    <w14:schemeClr w14:val="tx1"/>
                  </w14:solidFill>
                </w14:textFill>
              </w:rPr>
            </w:pPr>
            <w:r>
              <w:rPr>
                <w:rFonts w:hint="eastAsia" w:ascii="Times New Roman" w:hAnsi="Times New Roman" w:eastAsia="仿宋_GB2312" w:cs="Times New Roman"/>
                <w:color w:val="000000" w:themeColor="text1"/>
                <w:highlight w:val="none"/>
                <w:u w:val="none"/>
                <w14:textFill>
                  <w14:solidFill>
                    <w14:schemeClr w14:val="tx1"/>
                  </w14:solidFill>
                </w14:textFill>
              </w:rPr>
              <w:t>2023, 29(2): 129-134</w:t>
            </w:r>
          </w:p>
        </w:tc>
        <w:tc>
          <w:tcPr>
            <w:tcW w:w="479" w:type="pct"/>
            <w:tcBorders>
              <w:tl2br w:val="nil"/>
              <w:tr2bl w:val="nil"/>
            </w:tcBorders>
            <w:vAlign w:val="center"/>
          </w:tcPr>
          <w:p w14:paraId="446E0FF3">
            <w:pPr>
              <w:jc w:val="center"/>
              <w:rPr>
                <w:rFonts w:ascii="仿宋_GB2312" w:eastAsia="仿宋_GB2312" w:hAnsiTheme="minorHAnsi" w:cstheme="minorBidi"/>
                <w:color w:val="000000" w:themeColor="text1"/>
                <w:highlight w:val="none"/>
                <w:u w:val="none"/>
                <w14:textFill>
                  <w14:solidFill>
                    <w14:schemeClr w14:val="tx1"/>
                  </w14:solidFill>
                </w14:textFill>
              </w:rPr>
            </w:pPr>
            <w:r>
              <w:rPr>
                <w:rFonts w:hint="eastAsia" w:ascii="Times New Roman" w:hAnsi="Times New Roman" w:eastAsia="仿宋_GB2312" w:cs="Times New Roman"/>
                <w:color w:val="000000" w:themeColor="text1"/>
                <w:highlight w:val="none"/>
                <w:u w:val="none"/>
                <w:lang w:val="en-US" w:eastAsia="zh-CN"/>
                <w14:textFill>
                  <w14:solidFill>
                    <w14:schemeClr w14:val="tx1"/>
                  </w14:solidFill>
                </w14:textFill>
              </w:rPr>
              <w:t>2023.2.8</w:t>
            </w:r>
          </w:p>
        </w:tc>
        <w:tc>
          <w:tcPr>
            <w:tcW w:w="382" w:type="pct"/>
            <w:tcBorders>
              <w:tl2br w:val="nil"/>
              <w:tr2bl w:val="nil"/>
            </w:tcBorders>
            <w:vAlign w:val="center"/>
          </w:tcPr>
          <w:p w14:paraId="2E6FE896">
            <w:pPr>
              <w:jc w:val="center"/>
              <w:rPr>
                <w:rFonts w:ascii="仿宋_GB2312" w:eastAsia="仿宋_GB2312" w:hAnsiTheme="minorHAnsi" w:cstheme="minorBidi"/>
                <w:color w:val="000000" w:themeColor="text1"/>
                <w:highlight w:val="none"/>
                <w:u w:val="none"/>
                <w14:textFill>
                  <w14:solidFill>
                    <w14:schemeClr w14:val="tx1"/>
                  </w14:solidFill>
                </w14:textFill>
              </w:rPr>
            </w:pPr>
            <w:r>
              <w:rPr>
                <w:rFonts w:hint="eastAsia" w:ascii="Times New Roman" w:hAnsi="Times New Roman" w:eastAsia="仿宋_GB2312" w:cs="Times New Roman"/>
                <w:color w:val="000000" w:themeColor="text1"/>
                <w:highlight w:val="none"/>
                <w:u w:val="none"/>
                <w:lang w:val="en-US" w:eastAsia="zh-CN"/>
                <w14:textFill>
                  <w14:solidFill>
                    <w14:schemeClr w14:val="tx1"/>
                  </w14:solidFill>
                </w14:textFill>
              </w:rPr>
              <w:t>王治校</w:t>
            </w:r>
          </w:p>
        </w:tc>
        <w:tc>
          <w:tcPr>
            <w:tcW w:w="382" w:type="pct"/>
            <w:tcBorders>
              <w:tl2br w:val="nil"/>
              <w:tr2bl w:val="nil"/>
            </w:tcBorders>
            <w:vAlign w:val="center"/>
          </w:tcPr>
          <w:p w14:paraId="5D636BEF">
            <w:pPr>
              <w:jc w:val="center"/>
              <w:rPr>
                <w:rFonts w:ascii="仿宋_GB2312" w:eastAsia="仿宋_GB2312" w:hAnsiTheme="minorHAnsi" w:cstheme="minorBidi"/>
                <w:color w:val="000000" w:themeColor="text1"/>
                <w:highlight w:val="none"/>
                <w:u w:val="none"/>
                <w14:textFill>
                  <w14:solidFill>
                    <w14:schemeClr w14:val="tx1"/>
                  </w14:solidFill>
                </w14:textFill>
              </w:rPr>
            </w:pPr>
            <w:r>
              <w:rPr>
                <w:rFonts w:hint="eastAsia" w:ascii="Times New Roman" w:hAnsi="Times New Roman" w:eastAsia="仿宋_GB2312" w:cs="Times New Roman"/>
                <w:color w:val="000000" w:themeColor="text1"/>
                <w:highlight w:val="none"/>
                <w:u w:val="none"/>
                <w14:textFill>
                  <w14:solidFill>
                    <w14:schemeClr w14:val="tx1"/>
                  </w14:solidFill>
                </w14:textFill>
              </w:rPr>
              <w:t>滕敬华</w:t>
            </w:r>
          </w:p>
        </w:tc>
        <w:tc>
          <w:tcPr>
            <w:tcW w:w="615" w:type="pct"/>
            <w:tcBorders>
              <w:tl2br w:val="nil"/>
              <w:tr2bl w:val="nil"/>
            </w:tcBorders>
            <w:vAlign w:val="center"/>
          </w:tcPr>
          <w:p w14:paraId="2E98DA7F">
            <w:pPr>
              <w:jc w:val="center"/>
              <w:rPr>
                <w:rFonts w:ascii="仿宋_GB2312" w:eastAsia="仿宋_GB2312" w:hAnsiTheme="minorHAnsi" w:cstheme="minorBidi"/>
                <w:color w:val="000000" w:themeColor="text1"/>
                <w:highlight w:val="none"/>
                <w:u w:val="none"/>
                <w14:textFill>
                  <w14:solidFill>
                    <w14:schemeClr w14:val="tx1"/>
                  </w14:solidFill>
                </w14:textFill>
              </w:rPr>
            </w:pPr>
            <w:r>
              <w:rPr>
                <w:rFonts w:hint="eastAsia" w:ascii="Times New Roman" w:hAnsi="Times New Roman" w:eastAsia="仿宋_GB2312" w:cs="Times New Roman"/>
                <w:color w:val="000000" w:themeColor="text1"/>
                <w:highlight w:val="none"/>
                <w:u w:val="none"/>
                <w14:textFill>
                  <w14:solidFill>
                    <w14:schemeClr w14:val="tx1"/>
                  </w14:solidFill>
                </w14:textFill>
              </w:rPr>
              <w:t>滕敬华</w:t>
            </w:r>
            <w:r>
              <w:rPr>
                <w:rFonts w:hint="eastAsia" w:ascii="Times New Roman" w:hAnsi="Times New Roman" w:eastAsia="仿宋_GB2312" w:cs="Times New Roman"/>
                <w:color w:val="000000" w:themeColor="text1"/>
                <w:highlight w:val="none"/>
                <w:u w:val="none"/>
                <w:lang w:eastAsia="zh-CN"/>
                <w14:textFill>
                  <w14:solidFill>
                    <w14:schemeClr w14:val="tx1"/>
                  </w14:solidFill>
                </w14:textFill>
              </w:rPr>
              <w:t>，</w:t>
            </w:r>
            <w:r>
              <w:rPr>
                <w:rFonts w:hint="eastAsia" w:ascii="Times New Roman" w:hAnsi="Times New Roman" w:eastAsia="仿宋_GB2312" w:cs="Times New Roman"/>
                <w:color w:val="000000" w:themeColor="text1"/>
                <w:highlight w:val="none"/>
                <w:u w:val="none"/>
                <w14:textFill>
                  <w14:solidFill>
                    <w14:schemeClr w14:val="tx1"/>
                  </w14:solidFill>
                </w14:textFill>
              </w:rPr>
              <w:t>胡恋</w:t>
            </w:r>
            <w:r>
              <w:rPr>
                <w:rFonts w:hint="eastAsia" w:ascii="Times New Roman" w:hAnsi="Times New Roman" w:eastAsia="仿宋_GB2312" w:cs="Times New Roman"/>
                <w:color w:val="000000" w:themeColor="text1"/>
                <w:highlight w:val="none"/>
                <w:u w:val="none"/>
                <w:lang w:eastAsia="zh-CN"/>
                <w14:textFill>
                  <w14:solidFill>
                    <w14:schemeClr w14:val="tx1"/>
                  </w14:solidFill>
                </w14:textFill>
              </w:rPr>
              <w:t>，</w:t>
            </w:r>
            <w:r>
              <w:rPr>
                <w:rFonts w:hint="eastAsia" w:ascii="Times New Roman" w:hAnsi="Times New Roman" w:eastAsia="仿宋_GB2312" w:cs="Times New Roman"/>
                <w:color w:val="000000" w:themeColor="text1"/>
                <w:highlight w:val="none"/>
                <w:u w:val="none"/>
                <w14:textFill>
                  <w14:solidFill>
                    <w14:schemeClr w14:val="tx1"/>
                  </w14:solidFill>
                </w14:textFill>
              </w:rPr>
              <w:t>程飞</w:t>
            </w:r>
            <w:r>
              <w:rPr>
                <w:rFonts w:hint="eastAsia" w:ascii="Times New Roman" w:hAnsi="Times New Roman" w:eastAsia="仿宋_GB2312" w:cs="Times New Roman"/>
                <w:color w:val="000000" w:themeColor="text1"/>
                <w:highlight w:val="none"/>
                <w:u w:val="none"/>
                <w:lang w:eastAsia="zh-CN"/>
                <w14:textFill>
                  <w14:solidFill>
                    <w14:schemeClr w14:val="tx1"/>
                  </w14:solidFill>
                </w14:textFill>
              </w:rPr>
              <w:t>，</w:t>
            </w:r>
            <w:r>
              <w:rPr>
                <w:rFonts w:hint="eastAsia" w:ascii="Times New Roman" w:hAnsi="Times New Roman" w:eastAsia="仿宋_GB2312" w:cs="Times New Roman"/>
                <w:color w:val="000000" w:themeColor="text1"/>
                <w:highlight w:val="none"/>
                <w:u w:val="none"/>
                <w14:textFill>
                  <w14:solidFill>
                    <w14:schemeClr w14:val="tx1"/>
                  </w14:solidFill>
                </w14:textFill>
              </w:rPr>
              <w:t>何茜</w:t>
            </w:r>
            <w:r>
              <w:rPr>
                <w:rFonts w:hint="eastAsia" w:ascii="Times New Roman" w:hAnsi="Times New Roman" w:eastAsia="仿宋_GB2312" w:cs="Times New Roman"/>
                <w:color w:val="000000" w:themeColor="text1"/>
                <w:highlight w:val="none"/>
                <w:u w:val="none"/>
                <w:lang w:eastAsia="zh-CN"/>
                <w14:textFill>
                  <w14:solidFill>
                    <w14:schemeClr w14:val="tx1"/>
                  </w14:solidFill>
                </w14:textFill>
              </w:rPr>
              <w:t>，</w:t>
            </w:r>
            <w:r>
              <w:rPr>
                <w:rFonts w:hint="eastAsia" w:ascii="Times New Roman" w:hAnsi="Times New Roman" w:eastAsia="仿宋_GB2312" w:cs="Times New Roman"/>
                <w:color w:val="000000" w:themeColor="text1"/>
                <w:highlight w:val="none"/>
                <w:u w:val="none"/>
                <w14:textFill>
                  <w14:solidFill>
                    <w14:schemeClr w14:val="tx1"/>
                  </w14:solidFill>
                </w14:textFill>
              </w:rPr>
              <w:t>王洁</w:t>
            </w:r>
            <w:r>
              <w:rPr>
                <w:rFonts w:hint="eastAsia" w:ascii="Times New Roman" w:hAnsi="Times New Roman" w:eastAsia="仿宋_GB2312" w:cs="Times New Roman"/>
                <w:color w:val="000000" w:themeColor="text1"/>
                <w:highlight w:val="none"/>
                <w:u w:val="none"/>
                <w:lang w:eastAsia="zh-CN"/>
                <w14:textFill>
                  <w14:solidFill>
                    <w14:schemeClr w14:val="tx1"/>
                  </w14:solidFill>
                </w14:textFill>
              </w:rPr>
              <w:t>，</w:t>
            </w:r>
            <w:r>
              <w:rPr>
                <w:rFonts w:hint="eastAsia" w:ascii="Times New Roman" w:hAnsi="Times New Roman" w:eastAsia="仿宋_GB2312" w:cs="Times New Roman"/>
                <w:color w:val="000000" w:themeColor="text1"/>
                <w:highlight w:val="none"/>
                <w:u w:val="none"/>
                <w14:textFill>
                  <w14:solidFill>
                    <w14:schemeClr w14:val="tx1"/>
                  </w14:solidFill>
                </w14:textFill>
              </w:rPr>
              <w:t>丁妍</w:t>
            </w:r>
            <w:r>
              <w:rPr>
                <w:rFonts w:hint="eastAsia" w:ascii="Times New Roman" w:hAnsi="Times New Roman" w:eastAsia="仿宋_GB2312" w:cs="Times New Roman"/>
                <w:color w:val="000000" w:themeColor="text1"/>
                <w:highlight w:val="none"/>
                <w:u w:val="none"/>
                <w:lang w:eastAsia="zh-CN"/>
                <w14:textFill>
                  <w14:solidFill>
                    <w14:schemeClr w14:val="tx1"/>
                  </w14:solidFill>
                </w14:textFill>
              </w:rPr>
              <w:t>，</w:t>
            </w:r>
            <w:r>
              <w:rPr>
                <w:rFonts w:hint="eastAsia" w:ascii="Times New Roman" w:hAnsi="Times New Roman" w:eastAsia="仿宋_GB2312" w:cs="Times New Roman"/>
                <w:color w:val="000000" w:themeColor="text1"/>
                <w:highlight w:val="none"/>
                <w:u w:val="none"/>
                <w14:textFill>
                  <w14:solidFill>
                    <w14:schemeClr w14:val="tx1"/>
                  </w14:solidFill>
                </w14:textFill>
              </w:rPr>
              <w:t>王治校</w:t>
            </w:r>
          </w:p>
        </w:tc>
        <w:tc>
          <w:tcPr>
            <w:tcW w:w="322" w:type="pct"/>
            <w:tcBorders>
              <w:tl2br w:val="nil"/>
              <w:tr2bl w:val="nil"/>
            </w:tcBorders>
            <w:vAlign w:val="center"/>
          </w:tcPr>
          <w:p w14:paraId="5A47C015">
            <w:pPr>
              <w:jc w:val="center"/>
              <w:rPr>
                <w:rFonts w:ascii="仿宋_GB2312" w:eastAsia="仿宋_GB2312" w:hAnsiTheme="minorHAnsi" w:cstheme="minorBidi"/>
                <w:color w:val="000000" w:themeColor="text1"/>
                <w:highlight w:val="none"/>
                <w:u w:val="none"/>
                <w14:textFill>
                  <w14:solidFill>
                    <w14:schemeClr w14:val="tx1"/>
                  </w14:solidFill>
                </w14:textFill>
              </w:rPr>
            </w:pPr>
            <w:r>
              <w:rPr>
                <w:rFonts w:hint="eastAsia" w:eastAsia="仿宋_GB2312" w:cs="Times New Roman"/>
                <w:color w:val="000000" w:themeColor="text1"/>
                <w:highlight w:val="none"/>
                <w:u w:val="none"/>
                <w:lang w:val="en-US" w:eastAsia="zh-CN"/>
                <w14:textFill>
                  <w14:solidFill>
                    <w14:schemeClr w14:val="tx1"/>
                  </w14:solidFill>
                </w14:textFill>
              </w:rPr>
              <w:t>2</w:t>
            </w:r>
          </w:p>
        </w:tc>
        <w:tc>
          <w:tcPr>
            <w:tcW w:w="316" w:type="pct"/>
            <w:tcBorders>
              <w:tl2br w:val="nil"/>
              <w:tr2bl w:val="nil"/>
            </w:tcBorders>
            <w:vAlign w:val="center"/>
          </w:tcPr>
          <w:p w14:paraId="1A42E69C">
            <w:pPr>
              <w:jc w:val="center"/>
              <w:rPr>
                <w:rFonts w:hint="default" w:ascii="仿宋_GB2312" w:eastAsia="仿宋_GB2312" w:hAnsiTheme="minorHAnsi" w:cstheme="minorBidi"/>
                <w:color w:val="000000" w:themeColor="text1"/>
                <w:highlight w:val="none"/>
                <w:u w:val="none"/>
                <w:lang w:val="en-US"/>
                <w14:textFill>
                  <w14:solidFill>
                    <w14:schemeClr w14:val="tx1"/>
                  </w14:solidFill>
                </w14:textFill>
              </w:rPr>
            </w:pPr>
            <w:r>
              <w:rPr>
                <w:rFonts w:hint="eastAsia" w:eastAsia="仿宋_GB2312" w:cs="Times New Roman"/>
                <w:color w:val="000000" w:themeColor="text1"/>
                <w:highlight w:val="none"/>
                <w:u w:val="none"/>
                <w:lang w:val="en-US" w:eastAsia="zh-CN"/>
                <w14:textFill>
                  <w14:solidFill>
                    <w14:schemeClr w14:val="tx1"/>
                  </w14:solidFill>
                </w14:textFill>
              </w:rPr>
              <w:t>万方数据库</w:t>
            </w:r>
          </w:p>
        </w:tc>
        <w:tc>
          <w:tcPr>
            <w:tcW w:w="183" w:type="pct"/>
            <w:tcBorders>
              <w:tl2br w:val="nil"/>
              <w:tr2bl w:val="nil"/>
            </w:tcBorders>
            <w:vAlign w:val="center"/>
          </w:tcPr>
          <w:p w14:paraId="5CEBB6AD">
            <w:pPr>
              <w:jc w:val="center"/>
              <w:rPr>
                <w:rFonts w:ascii="仿宋_GB2312" w:eastAsia="仿宋_GB2312" w:hAnsiTheme="minorHAnsi" w:cstheme="minorBidi"/>
                <w:color w:val="000000" w:themeColor="text1"/>
                <w:highlight w:val="none"/>
                <w:u w:val="none"/>
                <w14:textFill>
                  <w14:solidFill>
                    <w14:schemeClr w14:val="tx1"/>
                  </w14:solidFill>
                </w14:textFill>
              </w:rPr>
            </w:pPr>
            <w:r>
              <w:rPr>
                <w:rFonts w:hint="eastAsia" w:ascii="Times New Roman" w:hAnsi="Times New Roman" w:eastAsia="仿宋_GB2312" w:cs="Times New Roman"/>
                <w:color w:val="000000" w:themeColor="text1"/>
                <w:highlight w:val="none"/>
                <w:u w:val="none"/>
                <w:lang w:val="en-US" w:eastAsia="zh-CN"/>
                <w14:textFill>
                  <w14:solidFill>
                    <w14:schemeClr w14:val="tx1"/>
                  </w14:solidFill>
                </w14:textFill>
              </w:rPr>
              <w:t>否</w:t>
            </w:r>
          </w:p>
        </w:tc>
        <w:tc>
          <w:tcPr>
            <w:tcW w:w="570" w:type="pct"/>
            <w:tcBorders>
              <w:tl2br w:val="nil"/>
              <w:tr2bl w:val="nil"/>
            </w:tcBorders>
            <w:vAlign w:val="center"/>
          </w:tcPr>
          <w:p w14:paraId="769E085B">
            <w:pPr>
              <w:jc w:val="center"/>
              <w:rPr>
                <w:rFonts w:ascii="仿宋_GB2312" w:eastAsia="仿宋_GB2312" w:hAnsiTheme="minorHAnsi" w:cstheme="minorBidi"/>
                <w:color w:val="000000" w:themeColor="text1"/>
                <w:highlight w:val="none"/>
                <w:u w:val="none"/>
                <w14:textFill>
                  <w14:solidFill>
                    <w14:schemeClr w14:val="tx1"/>
                  </w14:solidFill>
                </w14:textFill>
              </w:rPr>
            </w:pPr>
            <w:r>
              <w:rPr>
                <w:rFonts w:hint="default" w:ascii="Times New Roman" w:hAnsi="Times New Roman" w:eastAsia="仿宋_GB2312" w:cs="Times New Roman"/>
                <w:color w:val="000000" w:themeColor="text1"/>
                <w:highlight w:val="none"/>
                <w:u w:val="none"/>
                <w14:textFill>
                  <w14:solidFill>
                    <w14:schemeClr w14:val="tx1"/>
                  </w14:solidFill>
                </w14:textFill>
              </w:rPr>
              <w:t>CN 11-5668/R</w:t>
            </w:r>
          </w:p>
        </w:tc>
      </w:tr>
      <w:tr w14:paraId="4CBFEF3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1361" w:hRule="atLeast"/>
          <w:jc w:val="center"/>
        </w:trPr>
        <w:tc>
          <w:tcPr>
            <w:tcW w:w="159" w:type="pct"/>
            <w:tcBorders>
              <w:tl2br w:val="nil"/>
              <w:tr2bl w:val="nil"/>
            </w:tcBorders>
            <w:vAlign w:val="center"/>
          </w:tcPr>
          <w:p w14:paraId="484B54E8">
            <w:pPr>
              <w:jc w:val="center"/>
              <w:rPr>
                <w:rFonts w:hint="eastAsia" w:ascii="Times New Roman" w:hAnsi="Times New Roman" w:eastAsia="仿宋_GB2312" w:cs="Times New Roman"/>
                <w:color w:val="000000" w:themeColor="text1"/>
                <w:highlight w:val="none"/>
                <w:u w:val="none"/>
                <w14:textFill>
                  <w14:solidFill>
                    <w14:schemeClr w14:val="tx1"/>
                  </w14:solidFill>
                </w14:textFill>
              </w:rPr>
            </w:pPr>
            <w:r>
              <w:rPr>
                <w:rFonts w:hint="eastAsia" w:ascii="Times New Roman" w:hAnsi="Times New Roman" w:eastAsia="仿宋_GB2312" w:cs="Times New Roman"/>
                <w:color w:val="000000" w:themeColor="text1"/>
                <w:highlight w:val="none"/>
                <w:u w:val="none"/>
                <w14:textFill>
                  <w14:solidFill>
                    <w14:schemeClr w14:val="tx1"/>
                  </w14:solidFill>
                </w14:textFill>
              </w:rPr>
              <w:t>5</w:t>
            </w:r>
          </w:p>
        </w:tc>
        <w:tc>
          <w:tcPr>
            <w:tcW w:w="1144" w:type="pct"/>
            <w:tcBorders>
              <w:tl2br w:val="nil"/>
              <w:tr2bl w:val="nil"/>
            </w:tcBorders>
            <w:vAlign w:val="center"/>
          </w:tcPr>
          <w:p w14:paraId="2FA9E852">
            <w:pPr>
              <w:jc w:val="center"/>
              <w:rPr>
                <w:rFonts w:hint="eastAsia" w:ascii="Times New Roman" w:hAnsi="Times New Roman" w:eastAsia="仿宋_GB2312" w:cs="Times New Roman"/>
                <w:color w:val="000000" w:themeColor="text1"/>
                <w:highlight w:val="none"/>
                <w:u w:val="none"/>
                <w14:textFill>
                  <w14:solidFill>
                    <w14:schemeClr w14:val="tx1"/>
                  </w14:solidFill>
                </w14:textFill>
              </w:rPr>
            </w:pPr>
            <w:r>
              <w:rPr>
                <w:rFonts w:hint="eastAsia" w:ascii="Times New Roman" w:hAnsi="Times New Roman" w:eastAsia="仿宋_GB2312" w:cs="Times New Roman"/>
                <w:color w:val="000000" w:themeColor="text1"/>
                <w:highlight w:val="none"/>
                <w:u w:val="none"/>
                <w14:textFill>
                  <w14:solidFill>
                    <w14:schemeClr w14:val="tx1"/>
                  </w14:solidFill>
                </w14:textFill>
              </w:rPr>
              <w:t>小鼠急性心肌梗死后不同时间点心肌组织自噬水平的动态演变</w:t>
            </w:r>
            <w:r>
              <w:rPr>
                <w:rFonts w:hint="eastAsia" w:ascii="Times New Roman" w:hAnsi="Times New Roman" w:eastAsia="仿宋_GB2312" w:cs="Times New Roman"/>
                <w:color w:val="000000" w:themeColor="text1"/>
                <w:highlight w:val="none"/>
                <w:u w:val="none"/>
                <w:lang w:eastAsia="zh-CN"/>
                <w14:textFill>
                  <w14:solidFill>
                    <w14:schemeClr w14:val="tx1"/>
                  </w14:solidFill>
                </w14:textFill>
              </w:rPr>
              <w:t>。</w:t>
            </w:r>
            <w:r>
              <w:rPr>
                <w:rFonts w:hint="eastAsia" w:ascii="Times New Roman" w:hAnsi="Times New Roman" w:eastAsia="仿宋_GB2312" w:cs="Times New Roman"/>
                <w:color w:val="000000" w:themeColor="text1"/>
                <w:highlight w:val="none"/>
                <w:u w:val="none"/>
                <w14:textFill>
                  <w14:solidFill>
                    <w14:schemeClr w14:val="tx1"/>
                  </w14:solidFill>
                </w14:textFill>
              </w:rPr>
              <w:t>中华老年心脑血管病杂志</w:t>
            </w:r>
            <w:r>
              <w:rPr>
                <w:rFonts w:hint="eastAsia" w:ascii="Times New Roman" w:hAnsi="Times New Roman" w:eastAsia="仿宋_GB2312" w:cs="Times New Roman"/>
                <w:color w:val="000000" w:themeColor="text1"/>
                <w:highlight w:val="none"/>
                <w:u w:val="none"/>
                <w:lang w:eastAsia="zh-CN"/>
                <w14:textFill>
                  <w14:solidFill>
                    <w14:schemeClr w14:val="tx1"/>
                  </w14:solidFill>
                </w14:textFill>
              </w:rPr>
              <w:t>。</w:t>
            </w:r>
            <w:r>
              <w:rPr>
                <w:rFonts w:hint="eastAsia" w:ascii="Times New Roman" w:hAnsi="Times New Roman" w:eastAsia="仿宋_GB2312" w:cs="Times New Roman"/>
                <w:color w:val="000000" w:themeColor="text1"/>
                <w:highlight w:val="none"/>
                <w:u w:val="none"/>
                <w14:textFill>
                  <w14:solidFill>
                    <w14:schemeClr w14:val="tx1"/>
                  </w14:solidFill>
                </w14:textFill>
              </w:rPr>
              <w:t xml:space="preserve">王益，熊哲，陈操，丁妍，昝雨欣，王治校 </w:t>
            </w:r>
          </w:p>
        </w:tc>
        <w:tc>
          <w:tcPr>
            <w:tcW w:w="442" w:type="pct"/>
            <w:tcBorders>
              <w:tl2br w:val="nil"/>
              <w:tr2bl w:val="nil"/>
            </w:tcBorders>
            <w:vAlign w:val="center"/>
          </w:tcPr>
          <w:p w14:paraId="4B230B99">
            <w:pPr>
              <w:jc w:val="center"/>
              <w:rPr>
                <w:rFonts w:hint="eastAsia" w:ascii="Times New Roman" w:hAnsi="Times New Roman" w:eastAsia="仿宋_GB2312" w:cs="Times New Roman"/>
                <w:color w:val="000000" w:themeColor="text1"/>
                <w:highlight w:val="none"/>
                <w:u w:val="none"/>
                <w14:textFill>
                  <w14:solidFill>
                    <w14:schemeClr w14:val="tx1"/>
                  </w14:solidFill>
                </w14:textFill>
              </w:rPr>
            </w:pPr>
            <w:r>
              <w:rPr>
                <w:rFonts w:hint="default" w:ascii="Times New Roman" w:hAnsi="Times New Roman" w:eastAsia="仿宋_GB2312" w:cs="Times New Roman"/>
                <w:color w:val="000000" w:themeColor="text1"/>
                <w:highlight w:val="none"/>
                <w:u w:val="none"/>
                <w14:textFill>
                  <w14:solidFill>
                    <w14:schemeClr w14:val="tx1"/>
                  </w14:solidFill>
                </w14:textFill>
              </w:rPr>
              <w:t xml:space="preserve">2022, 24(2):188-191. </w:t>
            </w:r>
          </w:p>
        </w:tc>
        <w:tc>
          <w:tcPr>
            <w:tcW w:w="479" w:type="pct"/>
            <w:tcBorders>
              <w:tl2br w:val="nil"/>
              <w:tr2bl w:val="nil"/>
            </w:tcBorders>
            <w:vAlign w:val="center"/>
          </w:tcPr>
          <w:p w14:paraId="4B27312F">
            <w:pPr>
              <w:jc w:val="center"/>
              <w:rPr>
                <w:rFonts w:hint="eastAsia" w:ascii="Times New Roman" w:hAnsi="Times New Roman" w:eastAsia="仿宋_GB2312" w:cs="Times New Roman"/>
                <w:color w:val="000000" w:themeColor="text1"/>
                <w:highlight w:val="none"/>
                <w:u w:val="none"/>
                <w14:textFill>
                  <w14:solidFill>
                    <w14:schemeClr w14:val="tx1"/>
                  </w14:solidFill>
                </w14:textFill>
              </w:rPr>
            </w:pPr>
            <w:r>
              <w:rPr>
                <w:rFonts w:hint="default" w:ascii="Times New Roman" w:hAnsi="Times New Roman" w:eastAsia="仿宋_GB2312" w:cs="Times New Roman"/>
                <w:color w:val="000000" w:themeColor="text1"/>
                <w:highlight w:val="none"/>
                <w:u w:val="none"/>
                <w:lang w:val="en-US" w:eastAsia="zh-CN"/>
                <w14:textFill>
                  <w14:solidFill>
                    <w14:schemeClr w14:val="tx1"/>
                  </w14:solidFill>
                </w14:textFill>
              </w:rPr>
              <w:t>2022.2.8</w:t>
            </w:r>
          </w:p>
        </w:tc>
        <w:tc>
          <w:tcPr>
            <w:tcW w:w="382" w:type="pct"/>
            <w:tcBorders>
              <w:tl2br w:val="nil"/>
              <w:tr2bl w:val="nil"/>
            </w:tcBorders>
            <w:vAlign w:val="center"/>
          </w:tcPr>
          <w:p w14:paraId="2096C237">
            <w:pPr>
              <w:jc w:val="center"/>
              <w:rPr>
                <w:rFonts w:hint="eastAsia" w:ascii="Times New Roman" w:hAnsi="Times New Roman" w:eastAsia="仿宋_GB2312" w:cs="Times New Roman"/>
                <w:color w:val="000000" w:themeColor="text1"/>
                <w:highlight w:val="none"/>
                <w:u w:val="none"/>
                <w14:textFill>
                  <w14:solidFill>
                    <w14:schemeClr w14:val="tx1"/>
                  </w14:solidFill>
                </w14:textFill>
              </w:rPr>
            </w:pPr>
            <w:r>
              <w:rPr>
                <w:rFonts w:hint="default" w:ascii="Times New Roman" w:hAnsi="Times New Roman" w:eastAsia="仿宋_GB2312" w:cs="Times New Roman"/>
                <w:color w:val="000000" w:themeColor="text1"/>
                <w:highlight w:val="none"/>
                <w:u w:val="none"/>
                <w:lang w:val="en-US" w:eastAsia="zh-CN"/>
                <w14:textFill>
                  <w14:solidFill>
                    <w14:schemeClr w14:val="tx1"/>
                  </w14:solidFill>
                </w14:textFill>
              </w:rPr>
              <w:t>王治校</w:t>
            </w:r>
          </w:p>
        </w:tc>
        <w:tc>
          <w:tcPr>
            <w:tcW w:w="382" w:type="pct"/>
            <w:tcBorders>
              <w:tl2br w:val="nil"/>
              <w:tr2bl w:val="nil"/>
            </w:tcBorders>
            <w:vAlign w:val="center"/>
          </w:tcPr>
          <w:p w14:paraId="021324BF">
            <w:pPr>
              <w:jc w:val="center"/>
              <w:rPr>
                <w:rFonts w:hint="eastAsia" w:ascii="Times New Roman" w:hAnsi="Times New Roman" w:eastAsia="仿宋_GB2312" w:cs="Times New Roman"/>
                <w:color w:val="000000" w:themeColor="text1"/>
                <w:highlight w:val="none"/>
                <w:u w:val="none"/>
                <w14:textFill>
                  <w14:solidFill>
                    <w14:schemeClr w14:val="tx1"/>
                  </w14:solidFill>
                </w14:textFill>
              </w:rPr>
            </w:pPr>
            <w:r>
              <w:rPr>
                <w:rFonts w:hint="eastAsia" w:ascii="Times New Roman" w:hAnsi="Times New Roman" w:eastAsia="仿宋_GB2312" w:cs="Times New Roman"/>
                <w:color w:val="000000" w:themeColor="text1"/>
                <w:highlight w:val="none"/>
                <w:u w:val="none"/>
                <w:lang w:val="en-US" w:eastAsia="zh-CN"/>
                <w14:textFill>
                  <w14:solidFill>
                    <w14:schemeClr w14:val="tx1"/>
                  </w14:solidFill>
                </w14:textFill>
              </w:rPr>
              <w:t>王益</w:t>
            </w:r>
          </w:p>
        </w:tc>
        <w:tc>
          <w:tcPr>
            <w:tcW w:w="615" w:type="pct"/>
            <w:tcBorders>
              <w:tl2br w:val="nil"/>
              <w:tr2bl w:val="nil"/>
            </w:tcBorders>
            <w:vAlign w:val="center"/>
          </w:tcPr>
          <w:p w14:paraId="6995C676">
            <w:pPr>
              <w:jc w:val="center"/>
              <w:rPr>
                <w:rFonts w:hint="eastAsia" w:ascii="Times New Roman" w:hAnsi="Times New Roman" w:eastAsia="仿宋_GB2312" w:cs="Times New Roman"/>
                <w:color w:val="000000" w:themeColor="text1"/>
                <w:highlight w:val="none"/>
                <w:u w:val="none"/>
                <w14:textFill>
                  <w14:solidFill>
                    <w14:schemeClr w14:val="tx1"/>
                  </w14:solidFill>
                </w14:textFill>
              </w:rPr>
            </w:pPr>
            <w:r>
              <w:rPr>
                <w:rFonts w:hint="eastAsia" w:ascii="Times New Roman" w:hAnsi="Times New Roman" w:eastAsia="仿宋_GB2312" w:cs="Times New Roman"/>
                <w:color w:val="000000" w:themeColor="text1"/>
                <w:highlight w:val="none"/>
                <w:u w:val="none"/>
                <w14:textFill>
                  <w14:solidFill>
                    <w14:schemeClr w14:val="tx1"/>
                  </w14:solidFill>
                </w14:textFill>
              </w:rPr>
              <w:t>王益，熊哲，陈操，丁妍，昝雨欣，王治校</w:t>
            </w:r>
          </w:p>
        </w:tc>
        <w:tc>
          <w:tcPr>
            <w:tcW w:w="322" w:type="pct"/>
            <w:tcBorders>
              <w:tl2br w:val="nil"/>
              <w:tr2bl w:val="nil"/>
            </w:tcBorders>
            <w:vAlign w:val="center"/>
          </w:tcPr>
          <w:p w14:paraId="246EBC09">
            <w:pPr>
              <w:jc w:val="center"/>
              <w:rPr>
                <w:rFonts w:hint="eastAsia" w:ascii="Times New Roman" w:hAnsi="Times New Roman" w:eastAsia="仿宋_GB2312" w:cs="Times New Roman"/>
                <w:color w:val="000000" w:themeColor="text1"/>
                <w:highlight w:val="none"/>
                <w:u w:val="none"/>
                <w14:textFill>
                  <w14:solidFill>
                    <w14:schemeClr w14:val="tx1"/>
                  </w14:solidFill>
                </w14:textFill>
              </w:rPr>
            </w:pPr>
            <w:r>
              <w:rPr>
                <w:rFonts w:hint="eastAsia" w:eastAsia="仿宋_GB2312" w:cs="Times New Roman"/>
                <w:color w:val="000000" w:themeColor="text1"/>
                <w:highlight w:val="none"/>
                <w:u w:val="none"/>
                <w:lang w:val="en-US" w:eastAsia="zh-CN"/>
                <w14:textFill>
                  <w14:solidFill>
                    <w14:schemeClr w14:val="tx1"/>
                  </w14:solidFill>
                </w14:textFill>
              </w:rPr>
              <w:t>0</w:t>
            </w:r>
          </w:p>
        </w:tc>
        <w:tc>
          <w:tcPr>
            <w:tcW w:w="316" w:type="pct"/>
            <w:tcBorders>
              <w:tl2br w:val="nil"/>
              <w:tr2bl w:val="nil"/>
            </w:tcBorders>
            <w:vAlign w:val="center"/>
          </w:tcPr>
          <w:p w14:paraId="050C2A40">
            <w:pPr>
              <w:jc w:val="center"/>
              <w:rPr>
                <w:rFonts w:hint="default" w:ascii="Times New Roman" w:hAnsi="Times New Roman" w:eastAsia="仿宋_GB2312" w:cs="Times New Roman"/>
                <w:color w:val="000000" w:themeColor="text1"/>
                <w:highlight w:val="none"/>
                <w:u w:val="none"/>
                <w:lang w:val="en-US"/>
                <w14:textFill>
                  <w14:solidFill>
                    <w14:schemeClr w14:val="tx1"/>
                  </w14:solidFill>
                </w14:textFill>
              </w:rPr>
            </w:pPr>
            <w:r>
              <w:rPr>
                <w:rFonts w:hint="eastAsia" w:eastAsia="仿宋_GB2312" w:cs="Times New Roman"/>
                <w:color w:val="000000" w:themeColor="text1"/>
                <w:highlight w:val="none"/>
                <w:u w:val="none"/>
                <w:lang w:val="en-US" w:eastAsia="zh-CN"/>
                <w14:textFill>
                  <w14:solidFill>
                    <w14:schemeClr w14:val="tx1"/>
                  </w14:solidFill>
                </w14:textFill>
              </w:rPr>
              <w:t>万方数据库</w:t>
            </w:r>
          </w:p>
        </w:tc>
        <w:tc>
          <w:tcPr>
            <w:tcW w:w="183" w:type="pct"/>
            <w:tcBorders>
              <w:tl2br w:val="nil"/>
              <w:tr2bl w:val="nil"/>
            </w:tcBorders>
            <w:vAlign w:val="center"/>
          </w:tcPr>
          <w:p w14:paraId="0561E699">
            <w:pPr>
              <w:jc w:val="center"/>
              <w:rPr>
                <w:rFonts w:hint="eastAsia" w:ascii="Times New Roman" w:hAnsi="Times New Roman" w:eastAsia="仿宋_GB2312" w:cs="Times New Roman"/>
                <w:color w:val="000000" w:themeColor="text1"/>
                <w:highlight w:val="none"/>
                <w:u w:val="none"/>
                <w14:textFill>
                  <w14:solidFill>
                    <w14:schemeClr w14:val="tx1"/>
                  </w14:solidFill>
                </w14:textFill>
              </w:rPr>
            </w:pPr>
            <w:r>
              <w:rPr>
                <w:rFonts w:hint="eastAsia" w:ascii="Times New Roman" w:hAnsi="Times New Roman" w:eastAsia="仿宋_GB2312" w:cs="Times New Roman"/>
                <w:color w:val="000000" w:themeColor="text1"/>
                <w:highlight w:val="none"/>
                <w:u w:val="none"/>
                <w:lang w:val="en-US" w:eastAsia="zh-CN"/>
                <w14:textFill>
                  <w14:solidFill>
                    <w14:schemeClr w14:val="tx1"/>
                  </w14:solidFill>
                </w14:textFill>
              </w:rPr>
              <w:t>否</w:t>
            </w:r>
          </w:p>
        </w:tc>
        <w:tc>
          <w:tcPr>
            <w:tcW w:w="570" w:type="pct"/>
            <w:tcBorders>
              <w:tl2br w:val="nil"/>
              <w:tr2bl w:val="nil"/>
            </w:tcBorders>
            <w:vAlign w:val="center"/>
          </w:tcPr>
          <w:p w14:paraId="77A10D3F">
            <w:pPr>
              <w:jc w:val="center"/>
              <w:rPr>
                <w:rFonts w:hint="eastAsia" w:ascii="Times New Roman" w:hAnsi="Times New Roman" w:eastAsia="仿宋_GB2312" w:cs="Times New Roman"/>
                <w:color w:val="000000" w:themeColor="text1"/>
                <w:highlight w:val="none"/>
                <w:u w:val="none"/>
                <w14:textFill>
                  <w14:solidFill>
                    <w14:schemeClr w14:val="tx1"/>
                  </w14:solidFill>
                </w14:textFill>
              </w:rPr>
            </w:pPr>
            <w:r>
              <w:rPr>
                <w:rFonts w:hint="default" w:ascii="Times New Roman" w:hAnsi="Times New Roman" w:eastAsia="仿宋_GB2312" w:cs="Times New Roman"/>
                <w:color w:val="000000" w:themeColor="text1"/>
                <w:highlight w:val="none"/>
                <w:u w:val="none"/>
                <w14:textFill>
                  <w14:solidFill>
                    <w14:schemeClr w14:val="tx1"/>
                  </w14:solidFill>
                </w14:textFill>
              </w:rPr>
              <w:t>CN 11-4468/R</w:t>
            </w:r>
          </w:p>
        </w:tc>
      </w:tr>
    </w:tbl>
    <w:p w14:paraId="20CE4302">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_GB2312"/>
          <w:bCs/>
          <w:sz w:val="24"/>
        </w:rPr>
      </w:pPr>
    </w:p>
    <w:p w14:paraId="558C5677">
      <w:pPr>
        <w:spacing w:line="360" w:lineRule="auto"/>
        <w:rPr>
          <w:rFonts w:hint="default" w:ascii="仿宋_GB2312" w:hAnsi="仿宋_GB2312" w:eastAsia="仿宋_GB2312" w:cs="仿宋_GB2312"/>
          <w:b/>
          <w:color w:val="000000"/>
          <w:kern w:val="0"/>
          <w:sz w:val="24"/>
          <w:szCs w:val="24"/>
          <w:lang w:val="en-US" w:eastAsia="zh-CN"/>
        </w:rPr>
      </w:pPr>
      <w:r>
        <w:rPr>
          <w:rFonts w:hint="eastAsia" w:ascii="仿宋_GB2312" w:hAnsi="仿宋_GB2312" w:eastAsia="仿宋_GB2312" w:cs="仿宋_GB2312"/>
          <w:b/>
          <w:color w:val="000000"/>
          <w:kern w:val="0"/>
          <w:sz w:val="24"/>
          <w:szCs w:val="24"/>
        </w:rPr>
        <w:t>主要完成人：</w:t>
      </w:r>
      <w:r>
        <w:rPr>
          <w:rFonts w:hint="eastAsia" w:ascii="仿宋_GB2312" w:hAnsi="仿宋_GB2312" w:eastAsia="仿宋_GB2312" w:cs="仿宋_GB2312"/>
          <w:b/>
          <w:color w:val="000000"/>
          <w:kern w:val="0"/>
          <w:sz w:val="24"/>
          <w:szCs w:val="24"/>
          <w:lang w:val="en-US" w:eastAsia="zh-CN"/>
        </w:rPr>
        <w:t>丁妍，于爱清，王治校，昝雨欣，魏琳</w:t>
      </w:r>
    </w:p>
    <w:p w14:paraId="3B742BD7">
      <w:pPr>
        <w:spacing w:line="360" w:lineRule="auto"/>
        <w:rPr>
          <w:rFonts w:hint="default" w:eastAsia="仿宋_GB2312"/>
          <w:lang w:val="en-US" w:eastAsia="zh-CN"/>
        </w:rPr>
      </w:pPr>
      <w:r>
        <w:rPr>
          <w:rFonts w:hint="eastAsia" w:ascii="仿宋_GB2312" w:hAnsi="仿宋_GB2312" w:eastAsia="仿宋_GB2312" w:cs="仿宋_GB2312"/>
          <w:b/>
          <w:color w:val="000000"/>
          <w:kern w:val="0"/>
          <w:sz w:val="24"/>
          <w:szCs w:val="24"/>
        </w:rPr>
        <w:t>主要完成单位：</w:t>
      </w:r>
      <w:r>
        <w:rPr>
          <w:rFonts w:hint="eastAsia" w:ascii="仿宋_GB2312" w:hAnsi="仿宋_GB2312" w:eastAsia="仿宋_GB2312" w:cs="仿宋_GB2312"/>
          <w:b/>
          <w:color w:val="000000"/>
          <w:kern w:val="0"/>
          <w:sz w:val="24"/>
          <w:szCs w:val="24"/>
          <w:lang w:val="en-US" w:eastAsia="zh-CN"/>
        </w:rPr>
        <w:t>湖北医药学院附属太和医院、湖南省人民医院（湖南师范大学附属第一医院）、湖北医药学院</w:t>
      </w:r>
      <w:bookmarkStart w:id="1" w:name="_GoBack"/>
      <w:bookmarkEnd w:id="1"/>
    </w:p>
    <w:sectPr>
      <w:footerReference r:id="rId3" w:type="default"/>
      <w:pgSz w:w="11907" w:h="16840"/>
      <w:pgMar w:top="1588" w:right="1814" w:bottom="1588" w:left="1814" w:header="851" w:footer="567"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55FE4">
    <w:pPr>
      <w:pStyle w:val="3"/>
      <w:framePr w:wrap="around" w:vAnchor="text" w:hAnchor="margin" w:xAlign="center" w:y="1"/>
      <w:rPr>
        <w:rStyle w:val="6"/>
      </w:rPr>
    </w:pPr>
    <w:r>
      <w:fldChar w:fldCharType="begin"/>
    </w:r>
    <w:r>
      <w:rPr>
        <w:rStyle w:val="6"/>
      </w:rPr>
      <w:instrText xml:space="preserve">PAGE  </w:instrText>
    </w:r>
    <w:r>
      <w:fldChar w:fldCharType="separate"/>
    </w:r>
    <w:r>
      <w:rPr>
        <w:rStyle w:val="6"/>
      </w:rPr>
      <w:t>5</w:t>
    </w:r>
    <w:r>
      <w:fldChar w:fldCharType="end"/>
    </w:r>
  </w:p>
  <w:p w14:paraId="3D25EAAB">
    <w:pPr>
      <w:pStyle w:val="3"/>
      <w:jc w:val="center"/>
      <w:rPr>
        <w:sz w:val="24"/>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mZmNkMzE4YzhlZDM4ZWNkYzNhNTEwZWJlYjA2YTIifQ=="/>
  </w:docVars>
  <w:rsids>
    <w:rsidRoot w:val="00000000"/>
    <w:rsid w:val="069B7E21"/>
    <w:rsid w:val="0781151E"/>
    <w:rsid w:val="0A083831"/>
    <w:rsid w:val="0A5B50F8"/>
    <w:rsid w:val="0AAC0660"/>
    <w:rsid w:val="0C0C67B9"/>
    <w:rsid w:val="0D8D29CB"/>
    <w:rsid w:val="0D9C24CE"/>
    <w:rsid w:val="10700C69"/>
    <w:rsid w:val="13FE716E"/>
    <w:rsid w:val="15192D96"/>
    <w:rsid w:val="15267261"/>
    <w:rsid w:val="17E3185A"/>
    <w:rsid w:val="1E734B49"/>
    <w:rsid w:val="21A460DD"/>
    <w:rsid w:val="289C7436"/>
    <w:rsid w:val="2D0143E4"/>
    <w:rsid w:val="2DEC0181"/>
    <w:rsid w:val="2F6200EE"/>
    <w:rsid w:val="2F8C4439"/>
    <w:rsid w:val="31340E70"/>
    <w:rsid w:val="322C096D"/>
    <w:rsid w:val="332500F7"/>
    <w:rsid w:val="338116AA"/>
    <w:rsid w:val="3A015A23"/>
    <w:rsid w:val="3B2A2D58"/>
    <w:rsid w:val="3FE45BCB"/>
    <w:rsid w:val="422D0829"/>
    <w:rsid w:val="46B300A5"/>
    <w:rsid w:val="48802C4C"/>
    <w:rsid w:val="49552309"/>
    <w:rsid w:val="4D66423B"/>
    <w:rsid w:val="50106568"/>
    <w:rsid w:val="505E07BD"/>
    <w:rsid w:val="537F7C8D"/>
    <w:rsid w:val="53ED2917"/>
    <w:rsid w:val="54B149E5"/>
    <w:rsid w:val="56046E00"/>
    <w:rsid w:val="56927CD7"/>
    <w:rsid w:val="584167F3"/>
    <w:rsid w:val="592A449B"/>
    <w:rsid w:val="599E2E37"/>
    <w:rsid w:val="5B99136F"/>
    <w:rsid w:val="5BB16254"/>
    <w:rsid w:val="5BC30933"/>
    <w:rsid w:val="5BF907F8"/>
    <w:rsid w:val="5EF62DCD"/>
    <w:rsid w:val="5F155949"/>
    <w:rsid w:val="62713A30"/>
    <w:rsid w:val="66581264"/>
    <w:rsid w:val="70B77041"/>
    <w:rsid w:val="71544F15"/>
    <w:rsid w:val="71867FE1"/>
    <w:rsid w:val="78EC2FA3"/>
    <w:rsid w:val="7B7D5AC8"/>
    <w:rsid w:val="7D417D69"/>
    <w:rsid w:val="7D534DD0"/>
    <w:rsid w:val="7E132EA4"/>
    <w:rsid w:val="7F1803E0"/>
    <w:rsid w:val="7FF164CA"/>
    <w:rsid w:val="7FF644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pPr>
      <w:widowControl/>
      <w:jc w:val="left"/>
    </w:pPr>
    <w:rPr>
      <w:rFonts w:ascii="宋体" w:hAnsi="Courier New"/>
      <w:kern w:val="0"/>
      <w:szCs w:val="20"/>
    </w:rPr>
  </w:style>
  <w:style w:type="paragraph" w:styleId="3">
    <w:name w:val="footer"/>
    <w:basedOn w:val="1"/>
    <w:qFormat/>
    <w:uiPriority w:val="99"/>
    <w:pPr>
      <w:tabs>
        <w:tab w:val="center" w:pos="4153"/>
        <w:tab w:val="right" w:pos="8306"/>
      </w:tabs>
      <w:snapToGrid w:val="0"/>
      <w:jc w:val="left"/>
    </w:pPr>
    <w:rPr>
      <w:sz w:val="18"/>
      <w:szCs w:val="18"/>
    </w:rPr>
  </w:style>
  <w:style w:type="character" w:styleId="6">
    <w:name w:val="page number"/>
    <w:qFormat/>
    <w:uiPriority w:val="0"/>
  </w:style>
  <w:style w:type="character" w:customStyle="1" w:styleId="7">
    <w:name w:val="fontstyle01"/>
    <w:qFormat/>
    <w:uiPriority w:val="0"/>
    <w:rPr>
      <w:rFonts w:hint="eastAsia" w:ascii="宋体" w:hAnsi="宋体" w:eastAsia="宋体"/>
      <w:color w:val="000000"/>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2624</Words>
  <Characters>3463</Characters>
  <Lines>0</Lines>
  <Paragraphs>0</Paragraphs>
  <TotalTime>91</TotalTime>
  <ScaleCrop>false</ScaleCrop>
  <LinksUpToDate>false</LinksUpToDate>
  <CharactersWithSpaces>3562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2025-05-20T04:27:00Z</dcterms:created>
  <dc:creator>HP</dc:creator>
  <cp:lastModifiedBy>妍</cp:lastModifiedBy>
  <dcterms:modified xsi:type="dcterms:W3CDTF">2026-03-31T02:56:52Z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eyJoZGlkIjoiYzBhNmExMDRkZDEzZWI3YWJjOTkxZGNiZDk4OWRjMmUiLCJ1c2VySWQiOiI2MTI1NzY1ODcifQ==</vt:lpwstr>
  </property>
  <property fmtid="{D5CDD505-2E9C-101B-9397-08002B2CF9AE}" pid="4" name="ICV">
    <vt:lpwstr>95C39921010147278896D890CC8F9867</vt:lpwstr>
  </property>
</Properties>
</file>