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napToGrid w:val="0"/>
        <w:spacing w:beforeLines="50" w:afterLines="150" w:line="700" w:lineRule="exact"/>
        <w:jc w:val="center"/>
        <w:rPr>
          <w:rFonts w:hint="eastAsia" w:ascii="楷体_GB2312" w:eastAsia="楷体_GB2312"/>
          <w:color w:val="000000"/>
          <w:sz w:val="30"/>
          <w:szCs w:val="30"/>
        </w:rPr>
      </w:pPr>
      <w:r>
        <w:rPr>
          <w:rFonts w:hint="eastAsia" w:ascii="小标宋" w:eastAsia="小标宋"/>
          <w:color w:val="000000"/>
          <w:sz w:val="44"/>
          <w:szCs w:val="44"/>
        </w:rPr>
        <w:t>中国科技期刊卓越行动计划实施方案</w:t>
      </w:r>
      <w:r>
        <w:rPr>
          <w:rFonts w:ascii="小标宋" w:eastAsia="小标宋"/>
          <w:color w:val="000000"/>
          <w:sz w:val="44"/>
          <w:szCs w:val="44"/>
        </w:rPr>
        <w:br w:type="textWrapping"/>
      </w:r>
      <w:bookmarkStart w:id="0" w:name="_GoBack"/>
      <w:r>
        <w:rPr>
          <w:rFonts w:hint="eastAsia" w:ascii="楷体_GB2312" w:eastAsia="楷体_GB2312"/>
          <w:color w:val="000000"/>
          <w:sz w:val="30"/>
          <w:szCs w:val="30"/>
        </w:rPr>
        <w:t>（2019-2023年）</w:t>
      </w:r>
      <w:bookmarkEnd w:id="0"/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为深入贯彻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</w:t>
      </w:r>
      <w:r>
        <w:rPr>
          <w:rFonts w:hint="eastAsia" w:ascii="仿宋_GB2312" w:eastAsia="仿宋_GB2312"/>
          <w:color w:val="000000"/>
          <w:sz w:val="32"/>
          <w:szCs w:val="32"/>
        </w:rPr>
        <w:t>中央关于建设世界一流科技期刊的重要指示精神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《关于深化改革 培育世界一流科技期刊的意见》</w:t>
      </w:r>
      <w:r>
        <w:rPr>
          <w:rFonts w:hint="eastAsia" w:ascii="仿宋_GB2312" w:eastAsia="仿宋_GB2312"/>
          <w:color w:val="000000"/>
          <w:sz w:val="32"/>
          <w:szCs w:val="32"/>
        </w:rPr>
        <w:t>，特制定中国科技期刊卓越行动计划（2019-2023年）框架方案，以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推动我国科技期刊高质量发展。</w:t>
      </w:r>
    </w:p>
    <w:p>
      <w:pPr>
        <w:snapToGrid w:val="0"/>
        <w:spacing w:line="580" w:lineRule="exact"/>
        <w:ind w:firstLine="64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一、总体思路和建设目标</w:t>
      </w:r>
    </w:p>
    <w:p>
      <w:pPr>
        <w:snapToGrid w:val="0"/>
        <w:spacing w:line="580" w:lineRule="exact"/>
        <w:ind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以习近平新时代中国特色社会主义思想为指导，</w:t>
      </w:r>
      <w:r>
        <w:rPr>
          <w:rFonts w:ascii="仿宋_GB2312" w:hAnsi="仿宋_GB2312" w:eastAsia="仿宋_GB2312" w:cs="仿宋_GB2312"/>
          <w:bCs/>
          <w:sz w:val="32"/>
          <w:szCs w:val="32"/>
        </w:rPr>
        <w:t>围绕变革前沿强化前瞻布局，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针对我国科技期刊发展的痛点难点问题，系统构建项目支持体系，</w:t>
      </w:r>
      <w:r>
        <w:rPr>
          <w:rFonts w:hint="eastAsia" w:ascii="仿宋_GB2312" w:hAnsi="仿宋_GB2312" w:eastAsia="仿宋_GB2312" w:cs="仿宋_GB2312"/>
          <w:bCs/>
          <w:sz w:val="32"/>
          <w:szCs w:val="36"/>
        </w:rPr>
        <w:t>确立项目建设目标和遴选标准，</w:t>
      </w:r>
      <w:r>
        <w:rPr>
          <w:rFonts w:hint="eastAsia" w:ascii="仿宋_GB2312" w:hAnsi="仿宋_GB2312" w:eastAsia="仿宋_GB2312" w:cs="仿宋_GB2312"/>
          <w:sz w:val="32"/>
          <w:szCs w:val="32"/>
        </w:rPr>
        <w:t>尖兵引领、梯次跟进，试点先行、</w:t>
      </w:r>
      <w:r>
        <w:rPr>
          <w:rFonts w:hint="eastAsia" w:ascii="仿宋_GB2312" w:eastAsia="仿宋_GB2312"/>
          <w:color w:val="000000"/>
          <w:sz w:val="32"/>
          <w:szCs w:val="32"/>
        </w:rPr>
        <w:t>机制创新，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激发科技期刊内生活力，营造科技期刊发展的良好生态，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实现科技</w:t>
      </w:r>
      <w:r>
        <w:rPr>
          <w:rFonts w:ascii="仿宋_GB2312" w:hAnsi="仿宋_GB2312" w:eastAsia="仿宋_GB2312" w:cs="仿宋_GB2312"/>
          <w:bCs/>
          <w:sz w:val="32"/>
          <w:szCs w:val="32"/>
        </w:rPr>
        <w:t>期刊管理、运营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与</w:t>
      </w:r>
      <w:r>
        <w:rPr>
          <w:rFonts w:ascii="仿宋_GB2312" w:hAnsi="仿宋_GB2312" w:eastAsia="仿宋_GB2312" w:cs="仿宋_GB2312"/>
          <w:bCs/>
          <w:sz w:val="32"/>
          <w:szCs w:val="32"/>
        </w:rPr>
        <w:t>评价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等</w:t>
      </w:r>
      <w:r>
        <w:rPr>
          <w:rFonts w:ascii="仿宋_GB2312" w:hAnsi="仿宋_GB2312" w:eastAsia="仿宋_GB2312" w:cs="仿宋_GB2312"/>
          <w:bCs/>
          <w:sz w:val="32"/>
          <w:szCs w:val="32"/>
        </w:rPr>
        <w:t>机制的深刻调整，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全力</w:t>
      </w:r>
      <w:r>
        <w:rPr>
          <w:rFonts w:ascii="仿宋_GB2312" w:hAnsi="仿宋_GB2312" w:eastAsia="仿宋_GB2312" w:cs="仿宋_GB2312"/>
          <w:bCs/>
          <w:sz w:val="32"/>
          <w:szCs w:val="32"/>
        </w:rPr>
        <w:t>推进数字化、专业化、集团化、国际化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进程</w:t>
      </w:r>
      <w:r>
        <w:rPr>
          <w:rFonts w:ascii="仿宋_GB2312" w:hAnsi="仿宋_GB2312" w:eastAsia="仿宋_GB2312" w:cs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形成有效支撑世界一流科技期刊建设的体系。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二、基本原则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华文楷体" w:eastAsia="楷体_GB2312" w:cs="华文楷体"/>
          <w:sz w:val="32"/>
          <w:szCs w:val="32"/>
        </w:rPr>
        <w:t>1.加强顶层设计，构建支持体系。</w:t>
      </w:r>
      <w:r>
        <w:rPr>
          <w:rFonts w:hint="eastAsia" w:ascii="仿宋_GB2312" w:hAnsi="黑体" w:eastAsia="仿宋_GB2312" w:cs="仿宋_GB2312"/>
          <w:sz w:val="32"/>
          <w:szCs w:val="32"/>
        </w:rPr>
        <w:t>针对我国科技期刊在编辑、出版、传播、服务全产业链上的关键短板，构建项目支持体系，统筹短期目标与中长期目标，对单刊建设、刊群联动、平台托举、融合发展进行系统布局，多点协同发力。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华文楷体" w:eastAsia="楷体_GB2312" w:cs="华文楷体"/>
          <w:sz w:val="32"/>
          <w:szCs w:val="32"/>
        </w:rPr>
        <w:t>2.聚焦优先领域，力求尖兵突破。</w:t>
      </w:r>
      <w:r>
        <w:rPr>
          <w:rFonts w:hint="eastAsia" w:ascii="仿宋_GB2312" w:hAnsi="黑体" w:eastAsia="仿宋_GB2312" w:cs="仿宋_GB2312"/>
          <w:sz w:val="32"/>
          <w:szCs w:val="32"/>
        </w:rPr>
        <w:t>瞄准国家创新发展关键领域和战略方向，确定优先建设领域，以域选刊重点建设。对标国际一流提出期刊建设标准，</w:t>
      </w:r>
      <w:r>
        <w:rPr>
          <w:rFonts w:ascii="仿宋_GB2312" w:hAnsi="黑体" w:eastAsia="仿宋_GB2312" w:cs="仿宋_GB2312"/>
          <w:sz w:val="32"/>
          <w:szCs w:val="32"/>
        </w:rPr>
        <w:t>制定</w:t>
      </w:r>
      <w:r>
        <w:rPr>
          <w:rFonts w:hint="eastAsia" w:ascii="仿宋_GB2312" w:hAnsi="黑体" w:eastAsia="仿宋_GB2312" w:cs="仿宋_GB2312"/>
          <w:sz w:val="32"/>
          <w:szCs w:val="32"/>
        </w:rPr>
        <w:t>精准</w:t>
      </w:r>
      <w:r>
        <w:rPr>
          <w:rFonts w:ascii="仿宋_GB2312" w:hAnsi="黑体" w:eastAsia="仿宋_GB2312" w:cs="仿宋_GB2312"/>
          <w:sz w:val="32"/>
          <w:szCs w:val="32"/>
        </w:rPr>
        <w:t>建设</w:t>
      </w:r>
      <w:r>
        <w:rPr>
          <w:rFonts w:hint="eastAsia" w:ascii="仿宋_GB2312" w:hAnsi="黑体" w:eastAsia="仿宋_GB2312" w:cs="仿宋_GB2312"/>
          <w:sz w:val="32"/>
          <w:szCs w:val="32"/>
        </w:rPr>
        <w:t>方案</w:t>
      </w:r>
      <w:r>
        <w:rPr>
          <w:rFonts w:ascii="仿宋_GB2312" w:hAnsi="黑体" w:eastAsia="仿宋_GB2312" w:cs="仿宋_GB2312"/>
          <w:sz w:val="32"/>
          <w:szCs w:val="32"/>
        </w:rPr>
        <w:t>，针对</w:t>
      </w:r>
      <w:r>
        <w:rPr>
          <w:rFonts w:hint="eastAsia" w:ascii="仿宋_GB2312" w:hAnsi="黑体" w:eastAsia="仿宋_GB2312" w:cs="仿宋_GB2312"/>
          <w:sz w:val="32"/>
          <w:szCs w:val="32"/>
        </w:rPr>
        <w:t>期刊个性化需求给予差异化经费支持</w:t>
      </w:r>
      <w:r>
        <w:rPr>
          <w:rFonts w:ascii="仿宋_GB2312" w:hAnsi="黑体" w:eastAsia="仿宋_GB2312" w:cs="仿宋_GB2312"/>
          <w:sz w:val="32"/>
          <w:szCs w:val="32"/>
        </w:rPr>
        <w:t>，一刊一策，一项一案，</w:t>
      </w:r>
      <w:r>
        <w:rPr>
          <w:rFonts w:hint="eastAsia" w:ascii="仿宋_GB2312" w:hAnsi="黑体" w:eastAsia="仿宋_GB2312" w:cs="仿宋_GB2312"/>
          <w:sz w:val="32"/>
          <w:szCs w:val="32"/>
        </w:rPr>
        <w:t>务求措施有力，方法有效</w:t>
      </w:r>
      <w:r>
        <w:rPr>
          <w:rFonts w:ascii="仿宋_GB2312" w:hAnsi="黑体" w:eastAsia="仿宋_GB2312" w:cs="仿宋_GB2312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华文楷体" w:eastAsia="楷体_GB2312" w:cs="华文楷体"/>
          <w:sz w:val="32"/>
          <w:szCs w:val="32"/>
        </w:rPr>
        <w:t>3.突出改革导向，创新管理机制。</w:t>
      </w:r>
      <w:r>
        <w:rPr>
          <w:rFonts w:hint="eastAsia" w:ascii="仿宋_GB2312" w:hAnsi="黑体" w:eastAsia="仿宋_GB2312" w:cs="仿宋_GB2312"/>
          <w:sz w:val="32"/>
          <w:szCs w:val="32"/>
        </w:rPr>
        <w:t>坚持目标导向，按照一流期刊建设需求配备经费，完善政策，制定项目管理办法。充分借助专家团队、专业第三方机构、大数据分析工具进行预研分析、评估监测。坚持质量为本，注重成果导向，突出实施绩效，建立多元参与、开放竞争、</w:t>
      </w:r>
      <w:r>
        <w:rPr>
          <w:rFonts w:ascii="仿宋_GB2312" w:hAnsi="黑体" w:eastAsia="仿宋_GB2312" w:cs="仿宋_GB2312"/>
          <w:sz w:val="32"/>
          <w:szCs w:val="32"/>
        </w:rPr>
        <w:t>动态</w:t>
      </w:r>
      <w:r>
        <w:rPr>
          <w:rFonts w:hint="eastAsia" w:ascii="仿宋_GB2312" w:hAnsi="黑体" w:eastAsia="仿宋_GB2312" w:cs="仿宋_GB2312"/>
          <w:sz w:val="32"/>
          <w:szCs w:val="32"/>
        </w:rPr>
        <w:t>调整机制。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楷体_GB2312" w:hAnsi="华文楷体" w:eastAsia="楷体_GB2312" w:cs="华文楷体"/>
          <w:sz w:val="32"/>
          <w:szCs w:val="32"/>
        </w:rPr>
        <w:t>4.坚持试点先行，分批分步推进。</w:t>
      </w:r>
      <w:r>
        <w:rPr>
          <w:rFonts w:hint="eastAsia" w:ascii="仿宋_GB2312" w:hAnsi="黑体" w:eastAsia="仿宋_GB2312" w:cs="仿宋_GB2312"/>
          <w:sz w:val="32"/>
          <w:szCs w:val="32"/>
        </w:rPr>
        <w:t>布局单刊建设、集群发展、数字出版平台建设等若干改革试点，分批实施，滚动推进。对标世界科技期刊发展前沿，直面存在问题、确立改革目标、明确建设任务，大胆实践，示范引导，探索世界一流期刊建设的有效模式和路径。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三、重点任务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中国科技期刊卓越行动计划以5年为一个周期滚动实施，第一个周期设立7个子项目，包括遴选建设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领军期刊、重点期刊、梯队期刊、高起点新刊、开展集群化试点、建设国际化数字出版服务平台、选育高水平办刊人才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等。各年度项目设置、额度在总体保持稳定的原则下，根据项目实施具体情况以及</w:t>
      </w:r>
      <w:r>
        <w:rPr>
          <w:rFonts w:hint="eastAsia" w:ascii="仿宋_GB2312" w:eastAsia="仿宋_GB2312"/>
          <w:color w:val="000000"/>
          <w:sz w:val="32"/>
          <w:szCs w:val="32"/>
        </w:rPr>
        <w:t>国家财力和有关政策酌情调整。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，领军期刊、重点期刊、梯队期刊、高起点新刊、集群化试点项目采取集中申报、分批评审的方式，由七部门联合发文部署。建设国际化数字出版服务平台、选育高水平办刊人才项目采取公开招标、购买服务的方式，由中国科协组织实施。</w:t>
      </w:r>
    </w:p>
    <w:p>
      <w:pPr>
        <w:snapToGrid w:val="0"/>
        <w:spacing w:line="580" w:lineRule="exact"/>
        <w:ind w:firstLine="640" w:firstLineChars="200"/>
        <w:rPr>
          <w:rFonts w:ascii="楷体_GB2312" w:hAnsi="华文楷体" w:eastAsia="楷体_GB2312" w:cs="华文楷体"/>
          <w:sz w:val="32"/>
          <w:szCs w:val="32"/>
        </w:rPr>
      </w:pPr>
      <w:r>
        <w:rPr>
          <w:rFonts w:hint="eastAsia" w:ascii="楷体_GB2312" w:hAnsi="华文楷体" w:eastAsia="楷体_GB2312" w:cs="华文楷体"/>
          <w:sz w:val="32"/>
          <w:szCs w:val="32"/>
        </w:rPr>
        <w:t>（一）领军期刊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以域选刊、竞争择优，在优先建设领域遴选</w:t>
      </w:r>
      <w:r>
        <w:rPr>
          <w:rFonts w:ascii="仿宋_GB2312" w:hAnsi="仿宋_GB2312" w:eastAsia="仿宋_GB2312" w:cs="仿宋_GB2312"/>
          <w:bCs/>
          <w:sz w:val="32"/>
          <w:szCs w:val="32"/>
        </w:rPr>
        <w:t>20种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领军期刊，对标国际顶级期刊明确建设目标，一刊一策、精准扶持，力争在5年</w:t>
      </w:r>
      <w:r>
        <w:rPr>
          <w:rFonts w:ascii="仿宋_GB2312" w:hAnsi="仿宋_GB2312" w:eastAsia="仿宋_GB2312" w:cs="仿宋_GB2312"/>
          <w:bCs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使其跻身世界一流期刊行列。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华文楷体" w:eastAsia="仿宋_GB2312" w:cs="华文楷体"/>
          <w:sz w:val="32"/>
          <w:szCs w:val="32"/>
        </w:rPr>
        <w:t>支持方向：</w:t>
      </w:r>
      <w:r>
        <w:rPr>
          <w:rFonts w:hint="eastAsia" w:ascii="仿宋_GB2312" w:hAnsi="黑体" w:eastAsia="仿宋_GB2312"/>
          <w:sz w:val="32"/>
          <w:szCs w:val="32"/>
        </w:rPr>
        <w:t>学习借鉴国际顶级科技期刊先进运作方式和出版模式，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建立与相关领域国际顶级科研机构的联系网络，强化科研进展跟踪与选题组稿、约稿，充分运用现代信息技术提升出版效率和传播能力，</w:t>
      </w:r>
      <w:r>
        <w:rPr>
          <w:rFonts w:hint="eastAsia" w:ascii="仿宋_GB2312" w:hAnsi="仿宋_GB2312" w:eastAsia="仿宋_GB2312" w:cs="仿宋_GB2312"/>
          <w:sz w:val="32"/>
          <w:szCs w:val="36"/>
        </w:rPr>
        <w:t>建立与国际市场接轨的先进办刊体系与管理运作机制，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建设高水平、专业化办刊队伍与审稿队伍，</w:t>
      </w:r>
      <w:r>
        <w:rPr>
          <w:rFonts w:hint="eastAsia" w:ascii="仿宋_GB2312" w:hAnsi="黑体" w:eastAsia="仿宋_GB2312"/>
          <w:sz w:val="32"/>
          <w:szCs w:val="32"/>
        </w:rPr>
        <w:t>加快国际化、数字化发展步伐，</w:t>
      </w:r>
      <w:r>
        <w:rPr>
          <w:rFonts w:hint="eastAsia" w:ascii="仿宋_GB2312" w:hAnsi="仿宋_GB2312" w:eastAsia="仿宋_GB2312" w:cs="仿宋_GB2312"/>
          <w:sz w:val="32"/>
          <w:szCs w:val="36"/>
        </w:rPr>
        <w:t>不断扩大期刊国际竞争力和学术影响力。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项目数量：20项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支持额度：不低于100万元/项/年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实施方式：公开申报、定量评价、专家评审</w:t>
      </w:r>
    </w:p>
    <w:p>
      <w:pPr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（二）重点期刊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重点围绕优先建设领域，择优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遴选30种办刊基础好、发展潜力大的科技期刊，作为重点建设期刊，与领军期刊形成竞争态势，建立淘汰递补机制。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2"/>
        </w:rPr>
        <w:t>支持方向：加强优质稿源内容建设、出版伦理道德规范与科研诚信建设、办刊机制建设、人才队伍建设、国际传播能力建设，加快提升期刊学术质量、内容质量和服务能力</w:t>
      </w:r>
      <w:r>
        <w:rPr>
          <w:rFonts w:hint="eastAsia" w:ascii="仿宋_GB2312" w:hAnsi="仿宋_GB2312" w:eastAsia="仿宋_GB2312" w:cs="仿宋_GB2312"/>
          <w:sz w:val="32"/>
          <w:szCs w:val="36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项目数量：30项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支持额度：50-100万元/项/年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实施方式：公开申报、定量评价、专家评审</w:t>
      </w:r>
    </w:p>
    <w:p>
      <w:pPr>
        <w:snapToGrid w:val="0"/>
        <w:spacing w:line="58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（三）梯队期刊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按照基础研究类、工程技术类、科学普及类三个专业化方向，择优</w:t>
      </w:r>
      <w:r>
        <w:rPr>
          <w:rFonts w:hint="eastAsia" w:ascii="仿宋_GB2312" w:hAnsi="仿宋_GB2312" w:eastAsia="仿宋_GB2312" w:cs="仿宋_GB2312"/>
          <w:sz w:val="32"/>
          <w:szCs w:val="32"/>
        </w:rPr>
        <w:t>遴选200种具备一定办刊基础和发展潜力的科技期刊，作为梯队培育目标，支持期刊着力</w:t>
      </w:r>
      <w:r>
        <w:rPr>
          <w:rFonts w:hint="eastAsia" w:ascii="仿宋_GB2312" w:hAnsi="宋体" w:eastAsia="仿宋_GB2312"/>
          <w:sz w:val="32"/>
          <w:szCs w:val="32"/>
        </w:rPr>
        <w:t>提升传播能力和服务能力，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引领学科发展、助力经济建设、培育科学文化。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</w:p>
    <w:p>
      <w:pPr>
        <w:snapToGrid w:val="0"/>
        <w:spacing w:line="580" w:lineRule="exact"/>
        <w:ind w:firstLine="648" w:firstLineChars="200"/>
        <w:rPr>
          <w:rFonts w:ascii="仿宋_GB2312" w:hAnsi="仿宋_GB2312" w:eastAsia="仿宋_GB2312" w:cs="仿宋_GB2312"/>
          <w:spacing w:val="2"/>
          <w:sz w:val="32"/>
          <w:szCs w:val="36"/>
        </w:rPr>
      </w:pPr>
      <w:r>
        <w:rPr>
          <w:rFonts w:hint="eastAsia" w:ascii="仿宋_GB2312" w:hAnsi="黑体" w:eastAsia="仿宋_GB2312"/>
          <w:spacing w:val="2"/>
          <w:sz w:val="32"/>
          <w:szCs w:val="32"/>
        </w:rPr>
        <w:t>支持方向：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立足自身功能定位，提升办刊专业化水平，加强传播能力和服务能力建设，</w:t>
      </w:r>
      <w:r>
        <w:rPr>
          <w:rFonts w:hint="eastAsia" w:ascii="仿宋_GB2312" w:hAnsi="黑体" w:eastAsia="仿宋_GB2312"/>
          <w:spacing w:val="2"/>
          <w:sz w:val="32"/>
          <w:szCs w:val="32"/>
        </w:rPr>
        <w:t>强化出版伦理道德规范与科研诚信建设</w:t>
      </w:r>
      <w:r>
        <w:rPr>
          <w:rFonts w:hint="eastAsia" w:ascii="仿宋_GB2312" w:hAnsi="仿宋_GB2312" w:eastAsia="仿宋_GB2312" w:cs="仿宋_GB2312"/>
          <w:spacing w:val="2"/>
          <w:sz w:val="32"/>
          <w:szCs w:val="36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项目数量：200项（中、英文科技期刊各100项）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支持额度：40万元/项/年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实施方式：公开申报、定量评价、专家评审</w:t>
      </w:r>
    </w:p>
    <w:p>
      <w:pPr>
        <w:snapToGrid w:val="0"/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（四）高起点新刊</w:t>
      </w:r>
    </w:p>
    <w:p>
      <w:pPr>
        <w:snapToGrid w:val="0"/>
        <w:spacing w:line="580" w:lineRule="exact"/>
        <w:ind w:firstLine="640" w:firstLineChars="200"/>
        <w:rPr>
          <w:rFonts w:ascii="仿宋_GB2312" w:hAnsi="仿宋" w:eastAsia="仿宋_GB2312"/>
          <w:sz w:val="32"/>
          <w:szCs w:val="36"/>
        </w:rPr>
      </w:pPr>
      <w:r>
        <w:rPr>
          <w:rFonts w:hint="eastAsia" w:ascii="仿宋_GB2312" w:hAnsi="仿宋" w:eastAsia="仿宋_GB2312"/>
          <w:sz w:val="32"/>
          <w:szCs w:val="36"/>
        </w:rPr>
        <w:t>以域选刊、前瞻布局、突出引领，</w:t>
      </w:r>
      <w:r>
        <w:rPr>
          <w:rFonts w:hint="eastAsia" w:ascii="仿宋_GB2312" w:hAnsi="黑体" w:eastAsia="仿宋_GB2312"/>
          <w:sz w:val="32"/>
          <w:szCs w:val="32"/>
        </w:rPr>
        <w:t>在传统优势、</w:t>
      </w:r>
      <w:r>
        <w:rPr>
          <w:rFonts w:hint="eastAsia" w:ascii="仿宋_GB2312" w:hAnsi="仿宋" w:eastAsia="仿宋_GB2312"/>
          <w:sz w:val="32"/>
          <w:szCs w:val="36"/>
        </w:rPr>
        <w:t>新兴交叉、战略前沿、关键共性技术领域创办高起点英文科技期刊。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项目周期：以年度为周期组织遴选，5年滚动实施。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支持方向：以补短板、填空白和促进优质出版资源集聚为原则，重点支持优先建设领域创办新刊。优先支持领军期刊创办姊妹刊或子刊，优先支持集群化试点单位</w:t>
      </w:r>
      <w:r>
        <w:rPr>
          <w:rFonts w:hint="eastAsia" w:ascii="仿宋_GB2312" w:hAnsi="黑体" w:eastAsia="仿宋_GB2312"/>
          <w:sz w:val="32"/>
          <w:szCs w:val="32"/>
        </w:rPr>
        <w:t>创办新刊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项目数量：不超过30项/年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支持额度：50万元/项，获得刊号后一次性资助。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实施方式：公开申报、专家评审</w:t>
      </w:r>
    </w:p>
    <w:p>
      <w:pPr>
        <w:snapToGrid w:val="0"/>
        <w:spacing w:line="58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（五）集群化试点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充分利用一流科研机构和学会的学术资源和出版资源优势，</w:t>
      </w:r>
      <w:r>
        <w:rPr>
          <w:rFonts w:hint="eastAsia" w:ascii="仿宋_GB2312" w:hAnsi="黑体" w:eastAsia="仿宋_GB2312"/>
          <w:sz w:val="32"/>
          <w:szCs w:val="32"/>
        </w:rPr>
        <w:t>构建功能相异、层次分明、资源互补的刊群，实现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集约化、平台化、规模化运作，以刊带群、以群育刊、刊群联动，为集团化转型积蓄实力。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项目周期：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5年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支持方向：</w:t>
      </w:r>
      <w:r>
        <w:rPr>
          <w:rFonts w:hint="eastAsia" w:ascii="仿宋_GB2312" w:hAnsi="黑体" w:eastAsia="仿宋_GB2312"/>
          <w:sz w:val="32"/>
          <w:szCs w:val="32"/>
        </w:rPr>
        <w:t>衍生新刊或吸纳、整合已有期刊，建立办刊资源共享互通机制，集中</w:t>
      </w:r>
      <w:r>
        <w:rPr>
          <w:rFonts w:hint="eastAsia" w:ascii="仿宋_GB2312" w:hAnsi="仿宋_GB2312" w:eastAsia="仿宋_GB2312" w:cs="仿宋_GB2312"/>
          <w:sz w:val="32"/>
          <w:szCs w:val="36"/>
        </w:rPr>
        <w:t>组织高端学术交流活动、联合发布传播顶尖科研成果、统一开展对外合作、编制出版相关规范、建立刊群展示和服务平台，</w:t>
      </w:r>
      <w:r>
        <w:rPr>
          <w:rFonts w:hint="eastAsia" w:ascii="仿宋_GB2312" w:hAnsi="黑体" w:eastAsia="仿宋_GB2312"/>
          <w:sz w:val="32"/>
          <w:szCs w:val="32"/>
        </w:rPr>
        <w:t>强化刊群对全球高水平成果的虹吸效应。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项目数量：5项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支持额度：200-600万元/项/年</w:t>
      </w:r>
    </w:p>
    <w:p>
      <w:pPr>
        <w:snapToGrid w:val="0"/>
        <w:spacing w:line="580" w:lineRule="exact"/>
        <w:ind w:firstLine="640" w:firstLineChars="200"/>
        <w:rPr>
          <w:rFonts w:ascii="仿宋_GB2312" w:hAnsi="黑体" w:eastAsia="仿宋_GB2312" w:cs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实施方式：</w:t>
      </w:r>
      <w:r>
        <w:rPr>
          <w:rFonts w:hint="eastAsia" w:ascii="仿宋_GB2312" w:hAnsi="黑体" w:eastAsia="仿宋_GB2312" w:cs="仿宋_GB2312"/>
          <w:sz w:val="32"/>
          <w:szCs w:val="32"/>
        </w:rPr>
        <w:t>公开申报、专家评审</w:t>
      </w:r>
    </w:p>
    <w:p>
      <w:pPr>
        <w:snapToGrid w:val="0"/>
        <w:spacing w:line="58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（六）国际化数字出版服务平台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抓住数字化、智能化促进期刊出版变革的重大机遇，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从学协会、高校、企业、科研机构中遴选刊群影响力高、资本实力强的单位，建设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高效</w:t>
      </w:r>
      <w:r>
        <w:rPr>
          <w:rFonts w:ascii="仿宋_GB2312" w:hAnsi="仿宋_GB2312" w:eastAsia="仿宋_GB2312" w:cs="仿宋_GB2312"/>
          <w:bCs/>
          <w:sz w:val="32"/>
          <w:szCs w:val="32"/>
        </w:rPr>
        <w:t>精准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</w:t>
      </w:r>
      <w:r>
        <w:rPr>
          <w:rFonts w:ascii="仿宋_GB2312" w:hAnsi="仿宋_GB2312" w:eastAsia="仿宋_GB2312" w:cs="仿宋_GB2312"/>
          <w:bCs/>
          <w:sz w:val="32"/>
          <w:szCs w:val="32"/>
        </w:rPr>
        <w:t>知识服务数字化平台，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以数字化重构出版流程，推动融合发展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项目周期：5年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支持方向：采取先进技术和创新模式，</w:t>
      </w:r>
      <w:r>
        <w:rPr>
          <w:rFonts w:hint="eastAsia" w:ascii="仿宋_GB2312" w:hAnsi="仿宋" w:eastAsia="仿宋_GB2312"/>
          <w:color w:val="000000"/>
          <w:sz w:val="32"/>
          <w:szCs w:val="36"/>
        </w:rPr>
        <w:t>集成先进投审稿系统、精准推送、文献检索、学术画像、科研分析、学术社交等多种复合功能，建设国际化、智能化数字出版服务平台，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面向国内外科技期刊提供专业服务。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项目数量：3项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支持额度：500万元/项/年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实施方式：政府采购，公开招标</w:t>
      </w:r>
    </w:p>
    <w:p>
      <w:pPr>
        <w:snapToGrid w:val="0"/>
        <w:spacing w:line="580" w:lineRule="exact"/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（七）选育高水平办刊人才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联合国际一流期刊和知名出版机构，建立编辑出版人才合作培养机制。择优遴选具有较高学术水平和期刊出版基础的机构设立培训基地，开展编辑、出版、审稿等专业人员培训。择优组织卓越计划入选期刊编辑骨干、出版运营人员进行国际化办刊专题培训。</w:t>
      </w:r>
    </w:p>
    <w:p>
      <w:pPr>
        <w:snapToGrid w:val="0"/>
        <w:spacing w:line="58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项目周期：以年度为周期，5年滚动实施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项目数量：3项/年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黑体" w:eastAsia="仿宋_GB2312" w:cs="仿宋_GB2312"/>
          <w:sz w:val="32"/>
          <w:szCs w:val="32"/>
        </w:rPr>
      </w:pPr>
      <w:r>
        <w:rPr>
          <w:rFonts w:hint="eastAsia" w:ascii="仿宋_GB2312" w:hAnsi="黑体" w:eastAsia="仿宋_GB2312" w:cs="仿宋_GB2312"/>
          <w:sz w:val="32"/>
          <w:szCs w:val="32"/>
        </w:rPr>
        <w:t>支持额度：100万元/项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实施方式：政府采购，公开招标</w:t>
      </w:r>
    </w:p>
    <w:p>
      <w:pPr>
        <w:snapToGrid w:val="0"/>
        <w:spacing w:line="58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 w:cs="仿宋_GB2312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四、组织机构</w:t>
      </w:r>
    </w:p>
    <w:p>
      <w:pPr>
        <w:snapToGrid w:val="0"/>
        <w:spacing w:line="580" w:lineRule="exact"/>
        <w:ind w:firstLine="640" w:firstLineChars="200"/>
        <w:rPr>
          <w:rStyle w:val="4"/>
          <w:rFonts w:ascii="仿宋_GB2312" w:hAnsi="Arial" w:eastAsia="仿宋_GB2312" w:cs="Arial"/>
          <w:color w:val="000000"/>
          <w:sz w:val="32"/>
          <w:szCs w:val="32"/>
        </w:rPr>
      </w:pPr>
      <w:r>
        <w:rPr>
          <w:rFonts w:hint="eastAsia" w:ascii="楷体_GB2312" w:hAnsi="华文楷体" w:eastAsia="楷体_GB2312" w:cs="华文楷体"/>
          <w:color w:val="000000"/>
          <w:sz w:val="32"/>
          <w:szCs w:val="32"/>
        </w:rPr>
        <w:t>1.建立</w:t>
      </w:r>
      <w:r>
        <w:rPr>
          <w:rStyle w:val="4"/>
          <w:rFonts w:hint="eastAsia" w:ascii="楷体_GB2312" w:hAnsi="Arial" w:eastAsia="楷体_GB2312" w:cs="Arial"/>
          <w:color w:val="000000"/>
          <w:sz w:val="32"/>
          <w:szCs w:val="32"/>
        </w:rPr>
        <w:t>部际协调机制，加强领导和监督。</w:t>
      </w:r>
      <w:r>
        <w:rPr>
          <w:rStyle w:val="4"/>
          <w:rFonts w:hint="eastAsia" w:ascii="仿宋_GB2312" w:hAnsi="Arial" w:eastAsia="仿宋_GB2312" w:cs="Arial"/>
          <w:color w:val="000000"/>
          <w:sz w:val="32"/>
          <w:szCs w:val="32"/>
        </w:rPr>
        <w:t>由中国科协牵头，各联合实施部门分管领导和业务司局负责同志参与，建立部际协调工作机制，作为项目实施的最高决策机构，负责审定项目实施方案、申报指南及遴选标准等，并处理项目执行过程中的相关重要问题。</w:t>
      </w:r>
    </w:p>
    <w:p>
      <w:pPr>
        <w:snapToGrid w:val="0"/>
        <w:spacing w:line="580" w:lineRule="exact"/>
        <w:ind w:firstLine="640" w:firstLineChars="200"/>
        <w:rPr>
          <w:rStyle w:val="4"/>
          <w:rFonts w:ascii="仿宋_GB2312" w:hAnsi="Arial" w:eastAsia="仿宋_GB2312" w:cs="Arial"/>
          <w:color w:val="000000"/>
          <w:sz w:val="32"/>
          <w:szCs w:val="32"/>
        </w:rPr>
      </w:pPr>
      <w:r>
        <w:rPr>
          <w:rStyle w:val="4"/>
          <w:rFonts w:hint="eastAsia" w:ascii="楷体_GB2312" w:hAnsi="Arial" w:eastAsia="楷体_GB2312" w:cs="Arial"/>
          <w:color w:val="000000"/>
          <w:sz w:val="32"/>
          <w:szCs w:val="32"/>
        </w:rPr>
        <w:t>2.组建专家委员会，提供决策咨询。</w:t>
      </w:r>
      <w:r>
        <w:rPr>
          <w:rStyle w:val="4"/>
          <w:rFonts w:hint="eastAsia" w:ascii="仿宋_GB2312" w:hAnsi="仿宋_GB2312" w:eastAsia="仿宋_GB2312" w:cs="仿宋_GB2312"/>
          <w:color w:val="000000"/>
          <w:sz w:val="32"/>
          <w:szCs w:val="32"/>
        </w:rPr>
        <w:t>遴选</w:t>
      </w:r>
      <w:r>
        <w:rPr>
          <w:rFonts w:hint="eastAsia" w:ascii="仿宋_GB2312" w:eastAsia="仿宋_GB2312"/>
          <w:sz w:val="32"/>
          <w:szCs w:val="32"/>
        </w:rPr>
        <w:t>“有能力、有威望、有经验、有创新”的学科专家、出版专家、管理专家等</w:t>
      </w:r>
      <w:r>
        <w:rPr>
          <w:rStyle w:val="4"/>
          <w:rFonts w:hint="eastAsia" w:ascii="仿宋_GB2312" w:hAnsi="Arial" w:eastAsia="仿宋_GB2312" w:cs="Arial"/>
          <w:color w:val="000000"/>
          <w:sz w:val="32"/>
          <w:szCs w:val="32"/>
        </w:rPr>
        <w:t>组建专家委员会，在部际协调机制领导下工作，对项目指南、遴选标准等提供专业建议和咨询。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Style w:val="4"/>
          <w:rFonts w:hint="eastAsia" w:ascii="楷体_GB2312" w:hAnsi="Arial" w:eastAsia="楷体_GB2312" w:cs="Arial"/>
          <w:color w:val="000000"/>
          <w:sz w:val="32"/>
          <w:szCs w:val="32"/>
        </w:rPr>
        <w:t>3.设立专门机构，负责日常事务性工作。</w:t>
      </w:r>
      <w:r>
        <w:rPr>
          <w:rStyle w:val="4"/>
          <w:rFonts w:hint="eastAsia" w:ascii="仿宋_GB2312" w:hAnsi="Arial" w:eastAsia="仿宋_GB2312" w:cs="Arial"/>
          <w:color w:val="000000"/>
          <w:sz w:val="32"/>
          <w:szCs w:val="32"/>
        </w:rPr>
        <w:t>在中国科协设立专门机构，负责项目组织、实施、评估和检查，</w:t>
      </w:r>
      <w:r>
        <w:rPr>
          <w:rFonts w:hint="eastAsia" w:ascii="仿宋_GB2312" w:eastAsia="仿宋_GB2312"/>
          <w:color w:val="000000"/>
          <w:sz w:val="32"/>
          <w:szCs w:val="32"/>
        </w:rPr>
        <w:t>跟进项目运行情况，及时收集有关信息和反馈意见。</w:t>
      </w:r>
    </w:p>
    <w:p>
      <w:pPr>
        <w:snapToGrid w:val="0"/>
        <w:spacing w:line="580" w:lineRule="exact"/>
        <w:ind w:firstLine="640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五、保障措施</w:t>
      </w:r>
    </w:p>
    <w:p>
      <w:pPr>
        <w:snapToGrid w:val="0"/>
        <w:spacing w:line="580" w:lineRule="exact"/>
        <w:ind w:firstLine="640" w:firstLineChars="200"/>
        <w:rPr>
          <w:rFonts w:hint="eastAsia" w:ascii="华文楷体" w:hAnsi="华文楷体" w:eastAsia="华文楷体" w:cs="华文楷体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（一）协同合作、政策引导</w:t>
      </w:r>
    </w:p>
    <w:p>
      <w:pPr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各联合实施部门紧密结合各自实际，出台相关配套政策，形成推进世界一流科技期刊建设的工作合力。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鼓励高水平科研人员在一流期刊担任重要职务，将其工作实绩视作学术成就同等对待，并在国家重大科技奖励等评选中予以充分认可。推进学术评价导向改革，推动中外期刊在各类评价中同质等效。</w:t>
      </w:r>
    </w:p>
    <w:p>
      <w:pPr>
        <w:snapToGrid w:val="0"/>
        <w:spacing w:line="580" w:lineRule="exact"/>
        <w:ind w:firstLine="640" w:firstLineChars="200"/>
        <w:rPr>
          <w:rFonts w:ascii="华文楷体" w:hAnsi="华文楷体" w:eastAsia="华文楷体" w:cs="华文楷体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（二）规范实施、跟踪管理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重塑项目实施流程，</w:t>
      </w:r>
      <w:r>
        <w:rPr>
          <w:rFonts w:hint="eastAsia" w:ascii="仿宋_GB2312" w:eastAsia="仿宋_GB2312"/>
          <w:color w:val="000000"/>
          <w:sz w:val="32"/>
          <w:szCs w:val="32"/>
        </w:rPr>
        <w:t>建立预研论证、科学决策、公开申报、专家评审、监测评估、验收考核、动态调整的闭环管理，</w:t>
      </w:r>
      <w:r>
        <w:rPr>
          <w:rFonts w:hint="eastAsia" w:ascii="仿宋_GB2312" w:hAnsi="黑体" w:eastAsia="仿宋_GB2312"/>
          <w:sz w:val="32"/>
          <w:szCs w:val="32"/>
        </w:rPr>
        <w:t>实现前、中、后全链条的规范组织。</w:t>
      </w:r>
      <w:r>
        <w:rPr>
          <w:rFonts w:hint="eastAsia" w:ascii="仿宋_GB2312" w:eastAsia="仿宋_GB2312"/>
          <w:color w:val="000000"/>
          <w:sz w:val="32"/>
          <w:szCs w:val="32"/>
        </w:rPr>
        <w:t>制定项目经费管理办法，明确资金使用方向，确保专款专用。按照管评分离要求，</w:t>
      </w:r>
      <w:r>
        <w:rPr>
          <w:rFonts w:hint="eastAsia" w:ascii="仿宋_GB2312" w:hAnsi="黑体" w:eastAsia="仿宋_GB2312"/>
          <w:sz w:val="32"/>
          <w:szCs w:val="32"/>
        </w:rPr>
        <w:t>聘请专业第三方机构，组织项目评审、验收等工作，确保过程公开、结果公正。</w:t>
      </w:r>
    </w:p>
    <w:p>
      <w:pPr>
        <w:snapToGrid w:val="0"/>
        <w:spacing w:line="580" w:lineRule="exact"/>
        <w:ind w:firstLine="640" w:firstLineChars="200"/>
        <w:rPr>
          <w:rFonts w:hint="eastAsia" w:ascii="华文楷体" w:hAnsi="华文楷体" w:eastAsia="华文楷体" w:cs="华文楷体"/>
          <w:color w:val="000000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000000"/>
          <w:sz w:val="32"/>
          <w:szCs w:val="32"/>
        </w:rPr>
        <w:t>（三）分步推进、及时调整</w:t>
      </w:r>
    </w:p>
    <w:p>
      <w:pPr>
        <w:spacing w:line="580" w:lineRule="exact"/>
        <w:ind w:firstLine="648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pacing w:val="2"/>
          <w:sz w:val="32"/>
          <w:szCs w:val="32"/>
        </w:rPr>
        <w:t>及时总结试点经验，提炼可复制可推广的创新模式，</w:t>
      </w:r>
      <w:r>
        <w:rPr>
          <w:rFonts w:hint="eastAsia" w:ascii="仿宋_GB2312" w:hAnsi="黑体" w:eastAsia="仿宋_GB2312" w:cs="仿宋_GB2312"/>
          <w:sz w:val="32"/>
          <w:szCs w:val="32"/>
        </w:rPr>
        <w:t>发挥项目对国内科技期刊发展的示范引导作用，</w:t>
      </w:r>
      <w:r>
        <w:rPr>
          <w:rFonts w:hint="eastAsia" w:ascii="仿宋_GB2312" w:eastAsia="仿宋_GB2312"/>
          <w:color w:val="000000"/>
          <w:sz w:val="32"/>
          <w:szCs w:val="32"/>
        </w:rPr>
        <w:t>切实提高项目运行效率和社会效益</w:t>
      </w:r>
      <w:r>
        <w:rPr>
          <w:rFonts w:hint="eastAsia" w:ascii="仿宋_GB2312" w:hAnsi="黑体" w:eastAsia="仿宋_GB2312" w:cs="仿宋_GB2312"/>
          <w:spacing w:val="2"/>
          <w:sz w:val="32"/>
          <w:szCs w:val="32"/>
        </w:rPr>
        <w:t>。</w:t>
      </w:r>
      <w:r>
        <w:rPr>
          <w:rFonts w:hint="eastAsia" w:ascii="仿宋_GB2312" w:eastAsia="仿宋_GB2312"/>
          <w:color w:val="000000"/>
          <w:spacing w:val="2"/>
          <w:sz w:val="32"/>
          <w:szCs w:val="32"/>
        </w:rPr>
        <w:t>定期开展调研、交流活动，及时监测评估改革进展，及时发现和纠正项目实施中的问题，把握改革方向和目标导向。</w:t>
      </w:r>
    </w:p>
    <w:p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>
      <w:pPr>
        <w:wordWrap w:val="0"/>
        <w:spacing w:line="20" w:lineRule="exact"/>
        <w:ind w:right="840" w:rightChars="400" w:firstLine="640" w:firstLineChars="200"/>
        <w:jc w:val="righ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086B"/>
    <w:rsid w:val="002A7304"/>
    <w:rsid w:val="00500C61"/>
    <w:rsid w:val="0051086B"/>
    <w:rsid w:val="00CF477F"/>
    <w:rsid w:val="2D36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0"/>
    <w:rPr>
      <w:color w:va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513</Words>
  <Characters>2928</Characters>
  <Lines>24</Lines>
  <Paragraphs>6</Paragraphs>
  <TotalTime>31</TotalTime>
  <ScaleCrop>false</ScaleCrop>
  <LinksUpToDate>false</LinksUpToDate>
  <CharactersWithSpaces>3435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2019-09-19T06:41:00Z</dcterms:created>
  <dc:creator>赵颖</dc:creator>
  <cp:lastModifiedBy>宋园亮</cp:lastModifiedBy>
  <dcterms:modified xsi:type="dcterms:W3CDTF">2022-03-21T02:42:55Z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DE05FFB331254BB58CD916619C19876D</vt:lpwstr>
  </property>
</Properties>
</file>